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EF" w:rsidRPr="005518FC" w:rsidRDefault="000923EF" w:rsidP="00093E1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518FC">
        <w:rPr>
          <w:rFonts w:ascii="標楷體" w:eastAsia="標楷體" w:hAnsi="標楷體"/>
          <w:b/>
          <w:sz w:val="36"/>
          <w:szCs w:val="36"/>
        </w:rPr>
        <w:t>產婦出院須知</w:t>
      </w:r>
    </w:p>
    <w:p w:rsidR="00093E19" w:rsidRPr="00035DEA" w:rsidRDefault="005B6F8E" w:rsidP="005B6F8E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sym w:font="Wingdings" w:char="F06E"/>
      </w:r>
      <w:r w:rsidRPr="00035DEA">
        <w:rPr>
          <w:rFonts w:ascii="標楷體" w:eastAsia="標楷體" w:hAnsi="標楷體"/>
          <w:sz w:val="28"/>
        </w:rPr>
        <w:t>產</w:t>
      </w:r>
      <w:r w:rsidRPr="00035DEA">
        <w:rPr>
          <w:rFonts w:ascii="標楷體" w:eastAsia="標楷體" w:hAnsi="標楷體" w:hint="eastAsia"/>
          <w:sz w:val="28"/>
        </w:rPr>
        <w:t>後1</w:t>
      </w:r>
      <w:proofErr w:type="gramStart"/>
      <w:r w:rsidRPr="00035DEA">
        <w:rPr>
          <w:rFonts w:ascii="標楷體" w:eastAsia="標楷體" w:hAnsi="標楷體"/>
          <w:sz w:val="28"/>
        </w:rPr>
        <w:t>週</w:t>
      </w:r>
      <w:proofErr w:type="gramEnd"/>
      <w:r w:rsidRPr="00035DEA">
        <w:rPr>
          <w:rFonts w:ascii="標楷體" w:eastAsia="標楷體" w:hAnsi="標楷體"/>
          <w:sz w:val="28"/>
        </w:rPr>
        <w:t>內勿</w:t>
      </w:r>
      <w:proofErr w:type="gramStart"/>
      <w:r w:rsidRPr="00035DEA">
        <w:rPr>
          <w:rFonts w:ascii="標楷體" w:eastAsia="標楷體" w:hAnsi="標楷體"/>
          <w:sz w:val="28"/>
        </w:rPr>
        <w:t>食含人蔘</w:t>
      </w:r>
      <w:proofErr w:type="gramEnd"/>
      <w:r w:rsidRPr="00035DEA">
        <w:rPr>
          <w:rFonts w:ascii="標楷體" w:eastAsia="標楷體" w:hAnsi="標楷體"/>
          <w:sz w:val="28"/>
        </w:rPr>
        <w:t>、麻 油、酒，避免子宮收縮不良及產後出血量多。</w:t>
      </w:r>
    </w:p>
    <w:p w:rsidR="005B6F8E" w:rsidRPr="00035DEA" w:rsidRDefault="005B6F8E" w:rsidP="005B6F8E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52"/>
          <w:szCs w:val="44"/>
        </w:rPr>
      </w:pPr>
      <w:r w:rsidRPr="00035DEA">
        <w:rPr>
          <w:rFonts w:ascii="標楷體" w:eastAsia="標楷體" w:hAnsi="標楷體"/>
          <w:sz w:val="28"/>
        </w:rPr>
        <w:sym w:font="Wingdings" w:char="F06E"/>
      </w:r>
      <w:r w:rsidRPr="00035DEA">
        <w:rPr>
          <w:rFonts w:ascii="標楷體" w:eastAsia="標楷體" w:hAnsi="標楷體"/>
          <w:sz w:val="28"/>
        </w:rPr>
        <w:t>哺餵母乳者勿食人</w:t>
      </w:r>
      <w:proofErr w:type="gramStart"/>
      <w:r w:rsidRPr="00035DEA">
        <w:rPr>
          <w:rFonts w:ascii="標楷體" w:eastAsia="標楷體" w:hAnsi="標楷體"/>
          <w:sz w:val="28"/>
        </w:rPr>
        <w:t>蔘</w:t>
      </w:r>
      <w:proofErr w:type="gramEnd"/>
      <w:r w:rsidRPr="00035DEA">
        <w:rPr>
          <w:rFonts w:ascii="標楷體" w:eastAsia="標楷體" w:hAnsi="標楷體"/>
          <w:sz w:val="28"/>
        </w:rPr>
        <w:t>、韮菜、麥類，會影響乳汁分泌。</w:t>
      </w:r>
    </w:p>
    <w:p w:rsidR="00093E19" w:rsidRPr="00035DEA" w:rsidRDefault="00093E19" w:rsidP="00093E19">
      <w:pPr>
        <w:shd w:val="clear" w:color="FFFF00" w:fill="auto"/>
        <w:adjustRightInd w:val="0"/>
        <w:snapToGrid w:val="0"/>
        <w:spacing w:line="440" w:lineRule="exact"/>
        <w:ind w:left="283" w:hangingChars="101" w:hanging="283"/>
        <w:jc w:val="both"/>
        <w:rPr>
          <w:rFonts w:ascii="標楷體" w:eastAsia="標楷體" w:hAnsi="標楷體"/>
          <w:sz w:val="28"/>
        </w:rPr>
      </w:pPr>
      <w:r w:rsidRPr="00035DEA">
        <w:rPr>
          <w:rFonts w:ascii="標楷體" w:eastAsia="標楷體" w:hAnsi="標楷體"/>
          <w:sz w:val="28"/>
        </w:rPr>
        <w:sym w:font="Wingdings" w:char="F06E"/>
      </w:r>
      <w:r w:rsidRPr="00035DEA">
        <w:rPr>
          <w:rFonts w:ascii="標楷體" w:eastAsia="標楷體" w:hAnsi="標楷體" w:hint="eastAsia"/>
          <w:sz w:val="28"/>
        </w:rPr>
        <w:t>剖腹產傷口自我照顧方法:返家後不需換藥，但請勿弄濕傷口</w:t>
      </w:r>
      <w:r w:rsidR="00DA3C3F" w:rsidRPr="00035DEA">
        <w:rPr>
          <w:rFonts w:ascii="標楷體" w:eastAsia="標楷體" w:hAnsi="標楷體" w:hint="eastAsia"/>
          <w:sz w:val="28"/>
        </w:rPr>
        <w:t>，若</w:t>
      </w:r>
      <w:proofErr w:type="gramStart"/>
      <w:r w:rsidR="00DA3C3F" w:rsidRPr="00035DEA">
        <w:rPr>
          <w:rFonts w:ascii="標楷體" w:eastAsia="標楷體" w:hAnsi="標楷體" w:hint="eastAsia"/>
          <w:sz w:val="28"/>
        </w:rPr>
        <w:t>不甚弄濕</w:t>
      </w:r>
      <w:proofErr w:type="gramEnd"/>
      <w:r w:rsidR="00DA3C3F" w:rsidRPr="00035DEA">
        <w:rPr>
          <w:rFonts w:ascii="標楷體" w:eastAsia="標楷體" w:hAnsi="標楷體" w:hint="eastAsia"/>
          <w:sz w:val="28"/>
        </w:rPr>
        <w:t>紗布，自行</w:t>
      </w:r>
      <w:r w:rsidR="005B6F8E" w:rsidRPr="00035DEA">
        <w:rPr>
          <w:rFonts w:ascii="標楷體" w:eastAsia="標楷體" w:hAnsi="標楷體" w:hint="eastAsia"/>
          <w:sz w:val="28"/>
        </w:rPr>
        <w:t>購買無菌</w:t>
      </w:r>
      <w:r w:rsidR="00DA3C3F" w:rsidRPr="00035DEA">
        <w:rPr>
          <w:rFonts w:ascii="標楷體" w:eastAsia="標楷體" w:hAnsi="標楷體" w:hint="eastAsia"/>
          <w:sz w:val="28"/>
        </w:rPr>
        <w:t>紗布換掉即可</w:t>
      </w:r>
      <w:r w:rsidRPr="00035DEA">
        <w:rPr>
          <w:rFonts w:ascii="標楷體" w:eastAsia="標楷體" w:hAnsi="標楷體" w:hint="eastAsia"/>
          <w:sz w:val="28"/>
        </w:rPr>
        <w:t xml:space="preserve">。 </w:t>
      </w:r>
    </w:p>
    <w:p w:rsidR="000923EF" w:rsidRDefault="00093E19" w:rsidP="00093E19">
      <w:pPr>
        <w:shd w:val="clear" w:color="FFFF00" w:fill="auto"/>
        <w:adjustRightInd w:val="0"/>
        <w:snapToGrid w:val="0"/>
        <w:spacing w:line="440" w:lineRule="exact"/>
        <w:ind w:left="283" w:hangingChars="101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sym w:font="Wingdings" w:char="F06E"/>
      </w:r>
      <w:r>
        <w:rPr>
          <w:rFonts w:ascii="標楷體" w:eastAsia="標楷體" w:hAnsi="標楷體" w:hint="eastAsia"/>
          <w:sz w:val="28"/>
        </w:rPr>
        <w:t>會陰部傷口自我照顧方法</w:t>
      </w:r>
      <w:r w:rsidR="000923EF">
        <w:rPr>
          <w:rFonts w:ascii="標楷體" w:eastAsia="標楷體" w:hAnsi="標楷體"/>
          <w:sz w:val="28"/>
        </w:rPr>
        <w:t>：大小便後，以煮過的溫開水由前往後沖洗(陰道口→肛門口)，並保持乾爽即可。</w:t>
      </w:r>
    </w:p>
    <w:p w:rsidR="000923EF" w:rsidRPr="004D53E4" w:rsidRDefault="000923EF" w:rsidP="00093E19">
      <w:pPr>
        <w:shd w:val="clear" w:color="FFFF00" w:fill="auto"/>
        <w:adjustRightInd w:val="0"/>
        <w:snapToGrid w:val="0"/>
        <w:spacing w:line="440" w:lineRule="exact"/>
        <w:ind w:left="283" w:hangingChars="101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sym w:font="Wingdings" w:char="F06E"/>
      </w:r>
      <w:r>
        <w:rPr>
          <w:rFonts w:ascii="標楷體" w:eastAsia="標楷體" w:hAnsi="標楷體"/>
          <w:sz w:val="28"/>
        </w:rPr>
        <w:t>藥物：出院</w:t>
      </w:r>
      <w:r>
        <w:rPr>
          <w:rFonts w:ascii="標楷體" w:eastAsia="標楷體" w:hAnsi="標楷體" w:hint="eastAsia"/>
          <w:sz w:val="28"/>
        </w:rPr>
        <w:t>時</w:t>
      </w:r>
      <w:r>
        <w:rPr>
          <w:rFonts w:ascii="標楷體" w:eastAsia="標楷體" w:hAnsi="標楷體"/>
          <w:sz w:val="28"/>
        </w:rPr>
        <w:t>醫</w:t>
      </w:r>
      <w:r w:rsidRPr="004D53E4">
        <w:rPr>
          <w:rFonts w:ascii="標楷體" w:eastAsia="標楷體" w:hAnsi="標楷體"/>
          <w:sz w:val="28"/>
        </w:rPr>
        <w:t>師會依照您的復原狀況而開藥，依照藥袋上指示服用即可。</w:t>
      </w:r>
    </w:p>
    <w:p w:rsidR="000923EF" w:rsidRPr="00506230" w:rsidRDefault="000923EF" w:rsidP="000923EF">
      <w:pPr>
        <w:shd w:val="clear" w:color="FFFF00" w:fill="auto"/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sz w:val="28"/>
        </w:rPr>
      </w:pPr>
      <w:r w:rsidRPr="00506230">
        <w:rPr>
          <w:rFonts w:ascii="標楷體" w:eastAsia="標楷體" w:hAnsi="標楷體"/>
          <w:b/>
          <w:sz w:val="28"/>
        </w:rPr>
        <w:sym w:font="Wingdings" w:char="F06E"/>
      </w:r>
      <w:r w:rsidRPr="00506230">
        <w:rPr>
          <w:rFonts w:ascii="標楷體" w:eastAsia="標楷體" w:hAnsi="標楷體"/>
          <w:b/>
          <w:sz w:val="28"/>
        </w:rPr>
        <w:t>出院後如有下列情形，請</w:t>
      </w:r>
      <w:r w:rsidRPr="00506230">
        <w:rPr>
          <w:rFonts w:ascii="標楷體" w:eastAsia="標楷體" w:hAnsi="標楷體" w:hint="eastAsia"/>
          <w:b/>
          <w:sz w:val="28"/>
        </w:rPr>
        <w:t>立即</w:t>
      </w:r>
      <w:r w:rsidRPr="00506230">
        <w:rPr>
          <w:rFonts w:ascii="標楷體" w:eastAsia="標楷體" w:hAnsi="標楷體"/>
          <w:b/>
          <w:sz w:val="28"/>
        </w:rPr>
        <w:t>返院檢查：</w:t>
      </w:r>
    </w:p>
    <w:p w:rsidR="00035DEA" w:rsidRDefault="000923EF" w:rsidP="00093E19">
      <w:pPr>
        <w:shd w:val="clear" w:color="FFFF00" w:fill="auto"/>
        <w:adjustRightInd w:val="0"/>
        <w:snapToGrid w:val="0"/>
        <w:spacing w:line="440" w:lineRule="exact"/>
        <w:ind w:leftChars="118" w:left="283"/>
        <w:jc w:val="both"/>
        <w:rPr>
          <w:rFonts w:ascii="標楷體" w:eastAsia="標楷體" w:hAnsi="標楷體"/>
          <w:b/>
          <w:sz w:val="28"/>
        </w:rPr>
      </w:pPr>
      <w:r w:rsidRPr="00506230">
        <w:rPr>
          <w:rFonts w:ascii="標楷體" w:eastAsia="標楷體" w:hAnsi="標楷體"/>
          <w:b/>
          <w:sz w:val="28"/>
        </w:rPr>
        <w:t>1.陰道大量出血或有惡臭的分泌物。</w:t>
      </w:r>
      <w:r w:rsidR="00035DEA">
        <w:rPr>
          <w:rFonts w:ascii="標楷體" w:eastAsia="標楷體" w:hAnsi="標楷體" w:hint="eastAsia"/>
          <w:b/>
          <w:sz w:val="28"/>
        </w:rPr>
        <w:tab/>
      </w:r>
    </w:p>
    <w:p w:rsidR="000923EF" w:rsidRPr="00506230" w:rsidRDefault="000923EF" w:rsidP="00093E19">
      <w:pPr>
        <w:shd w:val="clear" w:color="FFFF00" w:fill="auto"/>
        <w:adjustRightInd w:val="0"/>
        <w:snapToGrid w:val="0"/>
        <w:spacing w:line="440" w:lineRule="exact"/>
        <w:ind w:leftChars="118" w:left="283"/>
        <w:jc w:val="both"/>
        <w:rPr>
          <w:rFonts w:ascii="標楷體" w:eastAsia="標楷體" w:hAnsi="標楷體"/>
          <w:b/>
          <w:sz w:val="28"/>
        </w:rPr>
      </w:pPr>
      <w:r w:rsidRPr="00506230">
        <w:rPr>
          <w:rFonts w:ascii="標楷體" w:eastAsia="標楷體" w:hAnsi="標楷體"/>
          <w:b/>
          <w:sz w:val="28"/>
        </w:rPr>
        <w:t>2.持續發燒及腹瀉。</w:t>
      </w:r>
    </w:p>
    <w:p w:rsidR="005B6F8E" w:rsidRPr="00035DEA" w:rsidRDefault="000923EF" w:rsidP="00093E19">
      <w:pPr>
        <w:shd w:val="clear" w:color="FFFF00" w:fill="auto"/>
        <w:adjustRightInd w:val="0"/>
        <w:snapToGrid w:val="0"/>
        <w:spacing w:line="440" w:lineRule="exact"/>
        <w:ind w:leftChars="118" w:left="283"/>
        <w:jc w:val="both"/>
        <w:rPr>
          <w:rFonts w:ascii="標楷體" w:eastAsia="標楷體" w:hAnsi="標楷體"/>
          <w:b/>
          <w:sz w:val="28"/>
        </w:rPr>
      </w:pPr>
      <w:r w:rsidRPr="00506230">
        <w:rPr>
          <w:rFonts w:ascii="標楷體" w:eastAsia="標楷體" w:hAnsi="標楷體"/>
          <w:b/>
          <w:sz w:val="28"/>
        </w:rPr>
        <w:t>3.</w:t>
      </w:r>
      <w:r w:rsidR="005B6F8E" w:rsidRPr="00035DEA">
        <w:rPr>
          <w:rFonts w:ascii="標楷體" w:eastAsia="標楷體" w:hAnsi="標楷體" w:hint="eastAsia"/>
          <w:b/>
          <w:sz w:val="28"/>
        </w:rPr>
        <w:t>腹部或會陰傷口持續有紅、腫、熱、痛情形</w:t>
      </w:r>
    </w:p>
    <w:p w:rsidR="000923EF" w:rsidRPr="00506230" w:rsidRDefault="005B6F8E" w:rsidP="005B6F8E">
      <w:pPr>
        <w:shd w:val="clear" w:color="FFFF00" w:fill="auto"/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</w:t>
      </w:r>
      <w:r w:rsidR="000923EF" w:rsidRPr="00506230">
        <w:rPr>
          <w:rFonts w:ascii="標楷體" w:eastAsia="標楷體" w:hAnsi="標楷體"/>
          <w:b/>
          <w:sz w:val="28"/>
        </w:rPr>
        <w:t>4.乳房發生紅腫疼痛的硬塊。</w:t>
      </w:r>
    </w:p>
    <w:p w:rsidR="003A6DDA" w:rsidRDefault="000923EF" w:rsidP="000923EF">
      <w:pPr>
        <w:shd w:val="clear" w:color="FFFF00" w:fill="auto"/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4D53E4">
        <w:rPr>
          <w:rFonts w:ascii="標楷體" w:eastAsia="標楷體" w:hAnsi="標楷體"/>
          <w:sz w:val="28"/>
        </w:rPr>
        <w:sym w:font="Wingdings" w:char="F06E"/>
      </w:r>
      <w:r w:rsidRPr="004D53E4">
        <w:rPr>
          <w:rFonts w:ascii="標楷體" w:eastAsia="標楷體" w:hAnsi="標楷體"/>
          <w:sz w:val="28"/>
        </w:rPr>
        <w:t>返院檢查：依醫師約定時間返院作產後檢查，並</w:t>
      </w:r>
      <w:r w:rsidR="003A6DDA">
        <w:rPr>
          <w:rFonts w:ascii="標楷體" w:eastAsia="標楷體" w:hAnsi="標楷體"/>
          <w:sz w:val="28"/>
        </w:rPr>
        <w:t>做子宮頸抹片檢查</w:t>
      </w:r>
    </w:p>
    <w:p w:rsidR="000923EF" w:rsidRDefault="003A6DDA" w:rsidP="000923EF">
      <w:pPr>
        <w:shd w:val="clear" w:color="FFFF00" w:fill="auto"/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4D53E4">
        <w:rPr>
          <w:rFonts w:ascii="標楷體" w:eastAsia="標楷體" w:hAnsi="標楷體"/>
          <w:sz w:val="28"/>
        </w:rPr>
        <w:sym w:font="Wingdings" w:char="F06E"/>
      </w:r>
      <w:r>
        <w:rPr>
          <w:rFonts w:ascii="標楷體" w:eastAsia="標楷體" w:hAnsi="標楷體"/>
          <w:sz w:val="28"/>
        </w:rPr>
        <w:t>產後避孕方法</w:t>
      </w:r>
      <w:r w:rsidR="00093E19">
        <w:rPr>
          <w:rFonts w:ascii="標楷體" w:eastAsia="標楷體" w:hAnsi="標楷體" w:hint="eastAsia"/>
          <w:sz w:val="28"/>
        </w:rPr>
        <w:t>:</w:t>
      </w:r>
    </w:p>
    <w:p w:rsidR="005B6F8E" w:rsidRPr="00035DEA" w:rsidRDefault="005B6F8E" w:rsidP="000923EF">
      <w:pPr>
        <w:shd w:val="clear" w:color="FFFF00" w:fill="auto"/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color w:val="365F91" w:themeColor="accent1" w:themeShade="BF"/>
          <w:sz w:val="28"/>
        </w:rPr>
        <w:t xml:space="preserve">       </w:t>
      </w:r>
      <w:r w:rsidRPr="00035DEA">
        <w:rPr>
          <w:rFonts w:ascii="標楷體" w:eastAsia="標楷體" w:hAnsi="標楷體"/>
          <w:sz w:val="28"/>
        </w:rPr>
        <w:t>哺乳期間仍有可能會懷孕，因此建議依需求採取避孕措施。</w:t>
      </w:r>
    </w:p>
    <w:p w:rsidR="002039C7" w:rsidRPr="00093E19" w:rsidRDefault="003A6DDA" w:rsidP="00093E19">
      <w:pPr>
        <w:shd w:val="clear" w:color="FFFF00" w:fill="auto"/>
        <w:adjustRightInd w:val="0"/>
        <w:snapToGrid w:val="0"/>
        <w:spacing w:line="440" w:lineRule="exact"/>
        <w:ind w:leftChars="118" w:left="283" w:firstLineChars="253" w:firstLine="708"/>
        <w:jc w:val="both"/>
        <w:rPr>
          <w:rFonts w:ascii="標楷體" w:eastAsia="標楷體" w:hAnsi="標楷體"/>
          <w:bCs/>
          <w:sz w:val="28"/>
          <w:szCs w:val="28"/>
          <w:shd w:val="clear" w:color="auto" w:fill="FFFFFF"/>
        </w:rPr>
      </w:pPr>
      <w:r w:rsidRPr="00093E19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大多數的人在產後五</w:t>
      </w:r>
      <w:proofErr w:type="gramStart"/>
      <w:r w:rsidRPr="00093E19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週</w:t>
      </w:r>
      <w:proofErr w:type="gramEnd"/>
      <w:r w:rsidRPr="00093E19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即可恢復房事，也可以請醫師依個人的情形做個別考量，是否可以縮短時間限制。一個最基本的常識，</w:t>
      </w:r>
      <w:proofErr w:type="gramStart"/>
      <w:r w:rsidRPr="00093E19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祗</w:t>
      </w:r>
      <w:proofErr w:type="gramEnd"/>
      <w:r w:rsidRPr="00093E19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要母體的生理問題無礙且行房時會陰或剖腹產傷口不再</w:t>
      </w:r>
      <w:proofErr w:type="gramStart"/>
      <w:r w:rsidRPr="00093E19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疼痛，</w:t>
      </w:r>
      <w:proofErr w:type="gramEnd"/>
      <w:r w:rsidRPr="00093E19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其實產後兩</w:t>
      </w:r>
      <w:proofErr w:type="gramStart"/>
      <w:r w:rsidRPr="00093E19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週</w:t>
      </w:r>
      <w:proofErr w:type="gramEnd"/>
      <w:r w:rsidRPr="00093E19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，便可以開始有性生活。</w:t>
      </w:r>
    </w:p>
    <w:p w:rsidR="002039C7" w:rsidRPr="00093E19" w:rsidRDefault="002039C7" w:rsidP="00093E19">
      <w:pPr>
        <w:pStyle w:val="Web"/>
        <w:shd w:val="clear" w:color="auto" w:fill="FFFFFF"/>
        <w:spacing w:line="440" w:lineRule="exact"/>
        <w:ind w:leftChars="118" w:left="283" w:firstLineChars="253" w:firstLine="708"/>
        <w:rPr>
          <w:rFonts w:ascii="標楷體" w:eastAsia="標楷體" w:hAnsi="標楷體"/>
          <w:bCs/>
          <w:sz w:val="28"/>
          <w:szCs w:val="28"/>
        </w:rPr>
      </w:pPr>
      <w:r w:rsidRPr="00093E19">
        <w:rPr>
          <w:rFonts w:ascii="標楷體" w:eastAsia="標楷體" w:hAnsi="標楷體" w:hint="eastAsia"/>
          <w:bCs/>
          <w:sz w:val="28"/>
          <w:szCs w:val="28"/>
        </w:rPr>
        <w:t>產後夫妻開始享受魚水之歡之際，往往都在產後第一次月經來潮以前，因此許多婦女認為</w:t>
      </w:r>
      <w:proofErr w:type="gramStart"/>
      <w:r w:rsidRPr="00093E19">
        <w:rPr>
          <w:rFonts w:ascii="標楷體" w:eastAsia="標楷體" w:hAnsi="標楷體" w:hint="eastAsia"/>
          <w:bCs/>
          <w:sz w:val="28"/>
          <w:szCs w:val="28"/>
        </w:rPr>
        <w:t>祗</w:t>
      </w:r>
      <w:proofErr w:type="gramEnd"/>
      <w:r w:rsidRPr="00093E19">
        <w:rPr>
          <w:rFonts w:ascii="標楷體" w:eastAsia="標楷體" w:hAnsi="標楷體" w:hint="eastAsia"/>
          <w:bCs/>
          <w:sz w:val="28"/>
          <w:szCs w:val="28"/>
        </w:rPr>
        <w:t>要月經還沒來，產後並不會再度懷孕，其實這觀念是錯誤的。因為產後何時會第一次排卵，情形這像產後何時會月經來潮一樣無法預測。只要有排卵，就有可能會懷孕，有哺育母乳婦女(每天哺餵5~7次，每次至少15分鐘)會延遲排卵和月經的出現。</w:t>
      </w:r>
    </w:p>
    <w:p w:rsidR="002330B5" w:rsidRPr="00093E19" w:rsidRDefault="00093E19" w:rsidP="005B6F8E">
      <w:pPr>
        <w:pStyle w:val="Web"/>
        <w:shd w:val="clear" w:color="auto" w:fill="FFFFFF"/>
        <w:spacing w:line="440" w:lineRule="exact"/>
        <w:ind w:leftChars="118" w:left="283" w:firstLineChars="202" w:firstLine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</w:t>
      </w:r>
      <w:r w:rsidR="002039C7" w:rsidRPr="00093E19">
        <w:rPr>
          <w:rFonts w:ascii="標楷體" w:eastAsia="標楷體" w:hAnsi="標楷體" w:hint="eastAsia"/>
          <w:bCs/>
          <w:sz w:val="28"/>
          <w:szCs w:val="28"/>
        </w:rPr>
        <w:t>正確的產後避孕不僅僅讓夫妻在產後享受性愛之際沒有後顧之憂，進而提高性生活的品質外，也可以避免因為與下一胎的間隔太近，而使母體受到傷害。舉凡避孕的方式林林總總，約略可分為以下幾類：荷爾蒙避孕法(口服避孕藥)、屏障避孕法(保險套、子宮帽、陰道薄膜、陰道海綿)、手術避孕法(男性及女性結紮手術)，其他避孕法如子宮內避孕器、基礎體溫</w:t>
      </w:r>
      <w:proofErr w:type="gramStart"/>
      <w:r w:rsidR="002039C7" w:rsidRPr="00093E19">
        <w:rPr>
          <w:rFonts w:ascii="標楷體" w:eastAsia="標楷體" w:hAnsi="標楷體" w:hint="eastAsia"/>
          <w:bCs/>
          <w:sz w:val="28"/>
          <w:szCs w:val="28"/>
        </w:rPr>
        <w:t>量測法</w:t>
      </w:r>
      <w:proofErr w:type="gramEnd"/>
      <w:r w:rsidR="002039C7" w:rsidRPr="00093E19">
        <w:rPr>
          <w:rFonts w:ascii="標楷體" w:eastAsia="標楷體" w:hAnsi="標楷體" w:hint="eastAsia"/>
          <w:bCs/>
          <w:sz w:val="28"/>
          <w:szCs w:val="28"/>
        </w:rPr>
        <w:t>，性交中斷法、殺精劑等，各式各樣的避孕方</w:t>
      </w:r>
      <w:r w:rsidR="002039C7" w:rsidRPr="00093E19">
        <w:rPr>
          <w:rFonts w:ascii="標楷體" w:eastAsia="標楷體" w:hAnsi="標楷體" w:hint="eastAsia"/>
          <w:bCs/>
          <w:sz w:val="28"/>
          <w:szCs w:val="28"/>
        </w:rPr>
        <w:lastRenderedPageBreak/>
        <w:t>法中，除了</w:t>
      </w:r>
      <w:r w:rsidR="002039C7" w:rsidRPr="00035DEA">
        <w:rPr>
          <w:rFonts w:ascii="標楷體" w:eastAsia="標楷體" w:hAnsi="標楷體" w:hint="eastAsia"/>
          <w:b/>
          <w:bCs/>
          <w:sz w:val="28"/>
          <w:szCs w:val="28"/>
        </w:rPr>
        <w:t>荷爾蒙避孕法會抑止母乳的分泌而不適合用於正哺育母乳的婦女</w:t>
      </w:r>
      <w:r w:rsidR="002039C7" w:rsidRPr="00093E19">
        <w:rPr>
          <w:rFonts w:ascii="標楷體" w:eastAsia="標楷體" w:hAnsi="標楷體" w:hint="eastAsia"/>
          <w:bCs/>
          <w:sz w:val="28"/>
          <w:szCs w:val="28"/>
        </w:rPr>
        <w:t>，以及子宮帽、陰道薄膜、陰道海綿必需要等到產後六</w:t>
      </w:r>
      <w:proofErr w:type="gramStart"/>
      <w:r w:rsidR="002039C7" w:rsidRPr="00093E19">
        <w:rPr>
          <w:rFonts w:ascii="標楷體" w:eastAsia="標楷體" w:hAnsi="標楷體" w:hint="eastAsia"/>
          <w:bCs/>
          <w:sz w:val="28"/>
          <w:szCs w:val="28"/>
        </w:rPr>
        <w:t>週</w:t>
      </w:r>
      <w:proofErr w:type="gramEnd"/>
      <w:r w:rsidR="002039C7" w:rsidRPr="00093E19">
        <w:rPr>
          <w:rFonts w:ascii="標楷體" w:eastAsia="標楷體" w:hAnsi="標楷體" w:hint="eastAsia"/>
          <w:bCs/>
          <w:sz w:val="28"/>
          <w:szCs w:val="28"/>
        </w:rPr>
        <w:t>子宮頸完全復原以後才能確保避孕效果外，其他的避孕方法皆可作為產後的避孕方式，而且也不會對寶寶有任何不良影響。</w:t>
      </w:r>
    </w:p>
    <w:p w:rsidR="000923EF" w:rsidRPr="00506230" w:rsidRDefault="000923EF" w:rsidP="00093E19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</w:rPr>
      </w:pPr>
      <w:r w:rsidRPr="00506230">
        <w:rPr>
          <w:rFonts w:ascii="標楷體" w:eastAsia="標楷體" w:hAnsi="標楷體"/>
          <w:sz w:val="28"/>
        </w:rPr>
        <w:t>◎產後運動：</w:t>
      </w:r>
    </w:p>
    <w:p w:rsidR="000923EF" w:rsidRDefault="000923EF" w:rsidP="000923EF">
      <w:pPr>
        <w:shd w:val="clear" w:color="FFFF00" w:fill="auto"/>
        <w:adjustRightInd w:val="0"/>
        <w:snapToGrid w:val="0"/>
        <w:spacing w:line="440" w:lineRule="exact"/>
        <w:ind w:hanging="17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1.產後腹肌鬆弛，做合宜運動可助肌肉收緊，保持身材促進產後子宮復舊。</w:t>
      </w:r>
    </w:p>
    <w:p w:rsidR="000923EF" w:rsidRDefault="000923EF" w:rsidP="000923EF">
      <w:pPr>
        <w:shd w:val="clear" w:color="FFFF00" w:fill="auto"/>
        <w:adjustRightInd w:val="0"/>
        <w:snapToGrid w:val="0"/>
        <w:spacing w:line="440" w:lineRule="exact"/>
        <w:ind w:hanging="17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2.依</w:t>
      </w:r>
      <w:r>
        <w:rPr>
          <w:rFonts w:ascii="標楷體" w:eastAsia="標楷體" w:hAnsi="標楷體" w:hint="eastAsia"/>
          <w:sz w:val="28"/>
        </w:rPr>
        <w:t>個</w:t>
      </w:r>
      <w:r>
        <w:rPr>
          <w:rFonts w:ascii="標楷體" w:eastAsia="標楷體" w:hAnsi="標楷體"/>
          <w:sz w:val="28"/>
        </w:rPr>
        <w:t>人情形，選擇適宜的運動，尤其是手術生產者，應請教醫師。</w:t>
      </w:r>
    </w:p>
    <w:p w:rsidR="000923EF" w:rsidRPr="004D53E4" w:rsidRDefault="000923EF" w:rsidP="000923EF">
      <w:pPr>
        <w:shd w:val="clear" w:color="FFFF00" w:fill="auto"/>
        <w:adjustRightInd w:val="0"/>
        <w:snapToGrid w:val="0"/>
        <w:spacing w:line="440" w:lineRule="exact"/>
        <w:ind w:hanging="17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3.最好在早晨或晚上按時施行，需</w:t>
      </w:r>
      <w:r w:rsidRPr="004D53E4">
        <w:rPr>
          <w:rFonts w:ascii="標楷體" w:eastAsia="標楷體" w:hAnsi="標楷體"/>
          <w:sz w:val="28"/>
        </w:rPr>
        <w:t>每天做</w:t>
      </w:r>
      <w:r w:rsidRPr="004D53E4">
        <w:rPr>
          <w:rFonts w:ascii="標楷體" w:eastAsia="標楷體" w:hAnsi="標楷體" w:hint="eastAsia"/>
          <w:sz w:val="28"/>
        </w:rPr>
        <w:t>至</w:t>
      </w:r>
      <w:r w:rsidRPr="004D53E4">
        <w:rPr>
          <w:rFonts w:ascii="標楷體" w:eastAsia="標楷體" w:hAnsi="標楷體"/>
          <w:sz w:val="28"/>
        </w:rPr>
        <w:t>產後兩個月為止。</w:t>
      </w:r>
    </w:p>
    <w:p w:rsidR="000923EF" w:rsidRPr="004D53E4" w:rsidRDefault="000923EF" w:rsidP="000923EF">
      <w:pPr>
        <w:shd w:val="clear" w:color="FFFF00" w:fill="auto"/>
        <w:adjustRightInd w:val="0"/>
        <w:snapToGrid w:val="0"/>
        <w:spacing w:line="440" w:lineRule="exact"/>
        <w:ind w:hanging="170"/>
        <w:jc w:val="both"/>
        <w:rPr>
          <w:rFonts w:ascii="標楷體" w:eastAsia="標楷體" w:hAnsi="標楷體"/>
          <w:sz w:val="28"/>
        </w:rPr>
      </w:pPr>
      <w:r w:rsidRPr="004D53E4">
        <w:rPr>
          <w:rFonts w:ascii="標楷體" w:eastAsia="標楷體" w:hAnsi="標楷體"/>
          <w:sz w:val="28"/>
        </w:rPr>
        <w:t>4.做時先解小便，躺</w:t>
      </w:r>
      <w:proofErr w:type="gramStart"/>
      <w:r w:rsidRPr="004D53E4">
        <w:rPr>
          <w:rFonts w:ascii="標楷體" w:eastAsia="標楷體" w:hAnsi="標楷體"/>
          <w:sz w:val="28"/>
        </w:rPr>
        <w:t>在硬板床上</w:t>
      </w:r>
      <w:proofErr w:type="gramEnd"/>
      <w:r w:rsidRPr="004D53E4">
        <w:rPr>
          <w:rFonts w:ascii="標楷體" w:eastAsia="標楷體" w:hAnsi="標楷體" w:hint="eastAsia"/>
          <w:sz w:val="28"/>
        </w:rPr>
        <w:t>，</w:t>
      </w:r>
      <w:r w:rsidRPr="004D53E4">
        <w:rPr>
          <w:rFonts w:ascii="標楷體" w:eastAsia="標楷體" w:hAnsi="標楷體"/>
          <w:sz w:val="28"/>
        </w:rPr>
        <w:t>起初切忌勉強或太累，次數</w:t>
      </w:r>
      <w:r w:rsidRPr="004D53E4">
        <w:rPr>
          <w:rFonts w:ascii="標楷體" w:eastAsia="標楷體" w:hAnsi="標楷體" w:hint="eastAsia"/>
          <w:sz w:val="28"/>
        </w:rPr>
        <w:t>應漸漸式增加</w:t>
      </w:r>
      <w:r w:rsidRPr="004D53E4">
        <w:rPr>
          <w:rFonts w:ascii="標楷體" w:eastAsia="標楷體" w:hAnsi="標楷體"/>
          <w:sz w:val="28"/>
        </w:rPr>
        <w:t>做完運動應適當休息。其方法如下：</w:t>
      </w:r>
    </w:p>
    <w:tbl>
      <w:tblPr>
        <w:tblW w:w="10681" w:type="dxa"/>
        <w:tblInd w:w="-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71"/>
        <w:gridCol w:w="3910"/>
      </w:tblGrid>
      <w:tr w:rsidR="000923EF" w:rsidRPr="004D53E4" w:rsidTr="00001292">
        <w:tc>
          <w:tcPr>
            <w:tcW w:w="6771" w:type="dxa"/>
          </w:tcPr>
          <w:p w:rsidR="000923EF" w:rsidRPr="004D53E4" w:rsidRDefault="000923EF" w:rsidP="00001292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</w:rPr>
            </w:pPr>
            <w:r w:rsidRPr="004D53E4">
              <w:rPr>
                <w:rFonts w:eastAsia="標楷體"/>
                <w:sz w:val="28"/>
              </w:rPr>
              <w:sym w:font="Wingdings" w:char="F0D8"/>
            </w:r>
            <w:r w:rsidRPr="004D53E4">
              <w:rPr>
                <w:rFonts w:eastAsia="標楷體" w:hAnsi="標楷體"/>
                <w:sz w:val="28"/>
              </w:rPr>
              <w:t>胸部運動：產後第三天開始</w:t>
            </w:r>
          </w:p>
          <w:p w:rsidR="000923EF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 w:rsidRPr="004D53E4">
              <w:rPr>
                <w:rFonts w:ascii="標楷體" w:eastAsia="標楷體" w:hAnsi="標楷體"/>
                <w:sz w:val="28"/>
              </w:rPr>
              <w:t>(1)平躺仰臥，全身肌肉放鬆手腳伸直</w:t>
            </w:r>
            <w:r w:rsidRPr="004D53E4">
              <w:rPr>
                <w:rFonts w:ascii="標楷體" w:eastAsia="標楷體" w:hAnsi="標楷體" w:hint="eastAsia"/>
                <w:sz w:val="28"/>
              </w:rPr>
              <w:t>，</w:t>
            </w:r>
            <w:r w:rsidRPr="004D53E4">
              <w:rPr>
                <w:rFonts w:ascii="標楷體" w:eastAsia="標楷體" w:hAnsi="標楷體"/>
                <w:sz w:val="28"/>
              </w:rPr>
              <w:t>用腹部</w:t>
            </w:r>
            <w:r w:rsidRPr="004D53E4">
              <w:rPr>
                <w:rFonts w:ascii="標楷體" w:eastAsia="標楷體" w:hAnsi="標楷體" w:hint="eastAsia"/>
                <w:sz w:val="28"/>
              </w:rPr>
              <w:t>緩緩</w:t>
            </w:r>
            <w:r w:rsidRPr="004D53E4">
              <w:rPr>
                <w:rFonts w:ascii="標楷體" w:eastAsia="標楷體" w:hAnsi="標楷體"/>
                <w:sz w:val="28"/>
              </w:rPr>
              <w:t>吸</w:t>
            </w:r>
          </w:p>
          <w:p w:rsidR="000923EF" w:rsidRPr="00206E12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ind w:leftChars="200" w:left="480"/>
              <w:jc w:val="both"/>
              <w:rPr>
                <w:rFonts w:ascii="標楷體" w:eastAsia="標楷體" w:hAnsi="標楷體"/>
                <w:sz w:val="28"/>
              </w:rPr>
            </w:pPr>
            <w:r w:rsidRPr="004D53E4">
              <w:rPr>
                <w:rFonts w:ascii="標楷體" w:eastAsia="標楷體" w:hAnsi="標楷體"/>
                <w:sz w:val="28"/>
              </w:rPr>
              <w:t>氣，儘量擴張胸部。</w:t>
            </w:r>
          </w:p>
          <w:p w:rsidR="000923EF" w:rsidRPr="004D53E4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53E4">
              <w:rPr>
                <w:rFonts w:ascii="標楷體" w:eastAsia="標楷體" w:hAnsi="標楷體"/>
                <w:sz w:val="28"/>
              </w:rPr>
              <w:t>(2)收縮小腹，</w:t>
            </w:r>
            <w:proofErr w:type="gramStart"/>
            <w:r w:rsidRPr="004D53E4">
              <w:rPr>
                <w:rFonts w:ascii="標楷體" w:eastAsia="標楷體" w:hAnsi="標楷體"/>
                <w:sz w:val="28"/>
              </w:rPr>
              <w:t>將氣</w:t>
            </w:r>
            <w:r w:rsidRPr="004D53E4">
              <w:rPr>
                <w:rFonts w:ascii="標楷體" w:eastAsia="標楷體" w:hAnsi="標楷體" w:hint="eastAsia"/>
                <w:sz w:val="28"/>
              </w:rPr>
              <w:t>緩緩</w:t>
            </w:r>
            <w:proofErr w:type="gramEnd"/>
            <w:r w:rsidRPr="004D53E4">
              <w:rPr>
                <w:rFonts w:ascii="標楷體" w:eastAsia="標楷體" w:hAnsi="標楷體" w:hint="eastAsia"/>
                <w:sz w:val="28"/>
              </w:rPr>
              <w:t>吐</w:t>
            </w:r>
            <w:r w:rsidRPr="004D53E4">
              <w:rPr>
                <w:rFonts w:ascii="標楷體" w:eastAsia="標楷體" w:hAnsi="標楷體"/>
                <w:sz w:val="28"/>
              </w:rPr>
              <w:t>出。</w:t>
            </w:r>
          </w:p>
          <w:p w:rsidR="000923EF" w:rsidRPr="004D53E4" w:rsidRDefault="000923EF" w:rsidP="00001292">
            <w:pPr>
              <w:adjustRightInd w:val="0"/>
              <w:snapToGrid w:val="0"/>
              <w:spacing w:line="400" w:lineRule="exact"/>
              <w:ind w:left="420" w:hangingChars="150" w:hanging="420"/>
              <w:jc w:val="both"/>
              <w:rPr>
                <w:rFonts w:eastAsia="標楷體"/>
                <w:sz w:val="28"/>
              </w:rPr>
            </w:pPr>
            <w:r w:rsidRPr="004D53E4">
              <w:rPr>
                <w:rFonts w:ascii="標楷體" w:eastAsia="標楷體" w:hAnsi="標楷體"/>
                <w:sz w:val="28"/>
              </w:rPr>
              <w:t>(3)屏氣繼續收縮小腹，下背部緊</w:t>
            </w:r>
            <w:proofErr w:type="gramStart"/>
            <w:r w:rsidRPr="004D53E4">
              <w:rPr>
                <w:rFonts w:ascii="標楷體" w:eastAsia="標楷體" w:hAnsi="標楷體"/>
                <w:sz w:val="28"/>
              </w:rPr>
              <w:t>緊貼住床面</w:t>
            </w:r>
            <w:proofErr w:type="gramEnd"/>
            <w:r w:rsidRPr="004D53E4">
              <w:rPr>
                <w:rFonts w:ascii="標楷體" w:eastAsia="標楷體" w:hAnsi="標楷體"/>
                <w:sz w:val="28"/>
              </w:rPr>
              <w:t>再</w:t>
            </w:r>
            <w:proofErr w:type="gramStart"/>
            <w:r w:rsidRPr="004D53E4">
              <w:rPr>
                <w:rFonts w:ascii="標楷體" w:eastAsia="標楷體" w:hAnsi="標楷體"/>
                <w:sz w:val="28"/>
              </w:rPr>
              <w:t>放鬆共</w:t>
            </w:r>
            <w:proofErr w:type="gramEnd"/>
            <w:r w:rsidRPr="004D53E4">
              <w:rPr>
                <w:rFonts w:ascii="標楷體" w:eastAsia="標楷體" w:hAnsi="標楷體"/>
                <w:sz w:val="28"/>
              </w:rPr>
              <w:t>做五次。</w:t>
            </w:r>
          </w:p>
        </w:tc>
        <w:tc>
          <w:tcPr>
            <w:tcW w:w="3910" w:type="dxa"/>
          </w:tcPr>
          <w:p w:rsidR="000923EF" w:rsidRPr="004D53E4" w:rsidRDefault="000923EF" w:rsidP="00001292">
            <w:pPr>
              <w:adjustRightInd w:val="0"/>
              <w:snapToGrid w:val="0"/>
              <w:spacing w:line="400" w:lineRule="exact"/>
              <w:jc w:val="both"/>
            </w:pPr>
          </w:p>
          <w:p w:rsidR="000923EF" w:rsidRPr="004D53E4" w:rsidRDefault="000923EF" w:rsidP="000012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4D53E4">
              <w:rPr>
                <w:rFonts w:hint="eastAsia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46BA072C" wp14:editId="69B1EC56">
                  <wp:extent cx="1962150" cy="6096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3EF" w:rsidTr="00001292">
        <w:tc>
          <w:tcPr>
            <w:tcW w:w="6771" w:type="dxa"/>
          </w:tcPr>
          <w:p w:rsidR="000923EF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sym w:font="Wingdings" w:char="F0D8"/>
            </w:r>
            <w:r>
              <w:rPr>
                <w:rFonts w:eastAsia="標楷體" w:hAnsi="標楷體"/>
                <w:sz w:val="28"/>
              </w:rPr>
              <w:t>乳部運動：產後第三天開始</w:t>
            </w:r>
          </w:p>
          <w:p w:rsidR="000923EF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(1)仰臥床上，雙臂向左右伸展至與肩部對齊，伸直平</w:t>
            </w:r>
          </w:p>
          <w:p w:rsidR="000923EF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放。</w:t>
            </w:r>
          </w:p>
          <w:p w:rsidR="000923EF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(2)將兩手慢慢上舉合攏，再慢慢回復原位。</w:t>
            </w:r>
          </w:p>
          <w:p w:rsidR="000923EF" w:rsidRPr="00411F72" w:rsidRDefault="000923EF" w:rsidP="0000129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(3)如圖所示共做五次。</w:t>
            </w:r>
          </w:p>
        </w:tc>
        <w:tc>
          <w:tcPr>
            <w:tcW w:w="3910" w:type="dxa"/>
          </w:tcPr>
          <w:p w:rsidR="000923EF" w:rsidRDefault="000923EF" w:rsidP="000012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9C498C6" wp14:editId="3625D599">
                  <wp:extent cx="2266950" cy="1019175"/>
                  <wp:effectExtent l="0" t="0" r="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3EF" w:rsidTr="00001292">
        <w:tc>
          <w:tcPr>
            <w:tcW w:w="6771" w:type="dxa"/>
          </w:tcPr>
          <w:p w:rsidR="000923EF" w:rsidRDefault="000923EF" w:rsidP="0000129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sym w:font="Wingdings" w:char="F0D8"/>
            </w:r>
            <w:r>
              <w:rPr>
                <w:rFonts w:eastAsia="標楷體" w:hAnsi="標楷體"/>
                <w:sz w:val="28"/>
              </w:rPr>
              <w:t>頸部運動：產後第七天開始</w:t>
            </w:r>
          </w:p>
          <w:p w:rsidR="000923EF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(1)仰臥床上，全身放平，手腳伸直，手掌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貼身邊</w:t>
            </w:r>
            <w:proofErr w:type="gramEnd"/>
            <w:r>
              <w:rPr>
                <w:rFonts w:ascii="標楷體" w:eastAsia="標楷體" w:hAnsi="標楷體"/>
                <w:sz w:val="28"/>
              </w:rPr>
              <w:t>。</w:t>
            </w:r>
          </w:p>
          <w:p w:rsidR="000923EF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(2)將頭仰起，盡量向前彎，使下巴貼近胸部，再復原，共做10次。</w:t>
            </w:r>
          </w:p>
          <w:p w:rsidR="000923EF" w:rsidRPr="00411F72" w:rsidRDefault="000923EF" w:rsidP="0000129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(3)做此動作時，不可牽動身體其他部份。</w:t>
            </w:r>
          </w:p>
        </w:tc>
        <w:tc>
          <w:tcPr>
            <w:tcW w:w="3910" w:type="dxa"/>
          </w:tcPr>
          <w:p w:rsidR="000923EF" w:rsidRDefault="000923EF" w:rsidP="000012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480171C" wp14:editId="210386C8">
                  <wp:extent cx="1962150" cy="714375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3EF" w:rsidTr="00001292">
        <w:tc>
          <w:tcPr>
            <w:tcW w:w="6771" w:type="dxa"/>
          </w:tcPr>
          <w:p w:rsidR="000923EF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sym w:font="Wingdings" w:char="F0D8"/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Ansi="標楷體"/>
                <w:sz w:val="28"/>
              </w:rPr>
              <w:t>腿部運動：產後第十天可開始。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Ansi="標楷體"/>
                <w:sz w:val="28"/>
              </w:rPr>
              <w:t>但會陰縫補者須延至二</w:t>
            </w:r>
            <w:proofErr w:type="gramStart"/>
            <w:r>
              <w:rPr>
                <w:rFonts w:eastAsia="標楷體" w:hAnsi="標楷體"/>
                <w:sz w:val="28"/>
              </w:rPr>
              <w:t>週</w:t>
            </w:r>
            <w:proofErr w:type="gramEnd"/>
            <w:r>
              <w:rPr>
                <w:rFonts w:eastAsia="標楷體" w:hAnsi="標楷體"/>
                <w:sz w:val="28"/>
              </w:rPr>
              <w:t>後可開始</w:t>
            </w:r>
            <w:r>
              <w:rPr>
                <w:rFonts w:eastAsia="標楷體"/>
                <w:sz w:val="28"/>
              </w:rPr>
              <w:t>)</w:t>
            </w:r>
          </w:p>
          <w:p w:rsidR="000923EF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(1)平躺仰臥，手腳伸直。</w:t>
            </w:r>
          </w:p>
          <w:p w:rsidR="000923EF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(2)先將左右腳輪流向上舉起，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膝部須挺直</w:t>
            </w:r>
            <w:proofErr w:type="gramEnd"/>
            <w:r>
              <w:rPr>
                <w:rFonts w:ascii="標楷體" w:eastAsia="標楷體" w:hAnsi="標楷體"/>
                <w:sz w:val="28"/>
              </w:rPr>
              <w:t>，腳尖伸直，各做五次。</w:t>
            </w:r>
          </w:p>
          <w:p w:rsidR="000923EF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(3)然後同時將雙腳舉起。</w:t>
            </w:r>
          </w:p>
          <w:p w:rsidR="000923EF" w:rsidRPr="00411F72" w:rsidRDefault="000923EF" w:rsidP="00001292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(4)注意用腹</w:t>
            </w:r>
            <w:r>
              <w:rPr>
                <w:rFonts w:eastAsia="標楷體" w:hAnsi="標楷體"/>
                <w:sz w:val="28"/>
              </w:rPr>
              <w:t>肌操作，不要</w:t>
            </w:r>
            <w:proofErr w:type="gramStart"/>
            <w:r>
              <w:rPr>
                <w:rFonts w:eastAsia="標楷體" w:hAnsi="標楷體"/>
                <w:sz w:val="28"/>
              </w:rPr>
              <w:t>利用手力</w:t>
            </w:r>
            <w:proofErr w:type="gramEnd"/>
            <w:r>
              <w:rPr>
                <w:rFonts w:eastAsia="標楷體" w:hAnsi="標楷體"/>
                <w:sz w:val="28"/>
              </w:rPr>
              <w:t>。</w:t>
            </w:r>
          </w:p>
        </w:tc>
        <w:tc>
          <w:tcPr>
            <w:tcW w:w="3910" w:type="dxa"/>
          </w:tcPr>
          <w:p w:rsidR="000923EF" w:rsidRDefault="000923EF" w:rsidP="000012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noProof/>
                <w:sz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5678EE" wp14:editId="536A06DF">
                  <wp:extent cx="2038350" cy="1143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3EF" w:rsidTr="00001292">
        <w:tc>
          <w:tcPr>
            <w:tcW w:w="6771" w:type="dxa"/>
          </w:tcPr>
          <w:p w:rsidR="000923EF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lastRenderedPageBreak/>
              <w:sym w:font="Wingdings" w:char="F0D8"/>
            </w:r>
            <w:r>
              <w:rPr>
                <w:rFonts w:eastAsia="標楷體" w:hAnsi="標楷體"/>
                <w:sz w:val="28"/>
              </w:rPr>
              <w:t>臀部運動：</w:t>
            </w:r>
            <w:proofErr w:type="gramStart"/>
            <w:r>
              <w:rPr>
                <w:rFonts w:eastAsia="標楷體" w:hAnsi="標楷體"/>
                <w:sz w:val="28"/>
              </w:rPr>
              <w:t>與腿部</w:t>
            </w:r>
            <w:proofErr w:type="gramEnd"/>
            <w:r>
              <w:rPr>
                <w:rFonts w:eastAsia="標楷體" w:hAnsi="標楷體"/>
                <w:sz w:val="28"/>
              </w:rPr>
              <w:t>運動同</w:t>
            </w:r>
          </w:p>
          <w:p w:rsidR="000923EF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(1)仰臥床上，手腳伸直，手掌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貼身邊</w:t>
            </w:r>
            <w:proofErr w:type="gramEnd"/>
            <w:r>
              <w:rPr>
                <w:rFonts w:ascii="標楷體" w:eastAsia="標楷體" w:hAnsi="標楷體"/>
                <w:sz w:val="28"/>
              </w:rPr>
              <w:t>。</w:t>
            </w:r>
          </w:p>
          <w:p w:rsidR="000923EF" w:rsidRPr="00411F72" w:rsidRDefault="000923EF" w:rsidP="00001292">
            <w:pPr>
              <w:adjustRightInd w:val="0"/>
              <w:snapToGrid w:val="0"/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(2)將一腿舉起，使足部貼近臀部，大腿靠近腹部，再伸直放回床面，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另一腿作同樣</w:t>
            </w:r>
            <w:proofErr w:type="gramEnd"/>
            <w:r>
              <w:rPr>
                <w:rFonts w:ascii="標楷體" w:eastAsia="標楷體" w:hAnsi="標楷體"/>
                <w:sz w:val="28"/>
              </w:rPr>
              <w:t>動作，左右兩腿各做五次。</w:t>
            </w:r>
          </w:p>
        </w:tc>
        <w:tc>
          <w:tcPr>
            <w:tcW w:w="3910" w:type="dxa"/>
          </w:tcPr>
          <w:p w:rsidR="000923EF" w:rsidRDefault="000923EF" w:rsidP="000012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noProof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700AF98" wp14:editId="105D12B8">
                  <wp:extent cx="1971675" cy="69532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3EF" w:rsidTr="00001292">
        <w:tc>
          <w:tcPr>
            <w:tcW w:w="6771" w:type="dxa"/>
          </w:tcPr>
          <w:p w:rsidR="000923EF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sym w:font="Wingdings" w:char="F0D8"/>
            </w:r>
            <w:r>
              <w:rPr>
                <w:rFonts w:eastAsia="標楷體" w:hAnsi="標楷體"/>
                <w:sz w:val="28"/>
              </w:rPr>
              <w:t>收縮陰道運動：產後半個月開始</w:t>
            </w:r>
          </w:p>
          <w:p w:rsidR="000923EF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(1)仰臥床上，雙手伸直平貼床面，兩腳彎曲分散與肩同寬，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腳跟後縮</w:t>
            </w:r>
            <w:proofErr w:type="gramEnd"/>
            <w:r>
              <w:rPr>
                <w:rFonts w:ascii="標楷體" w:eastAsia="標楷體" w:hAnsi="標楷體"/>
                <w:sz w:val="28"/>
              </w:rPr>
              <w:t>，將臀部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抬離床面</w:t>
            </w:r>
            <w:proofErr w:type="gramEnd"/>
            <w:r>
              <w:rPr>
                <w:rFonts w:ascii="標楷體" w:eastAsia="標楷體" w:hAnsi="標楷體"/>
                <w:sz w:val="28"/>
              </w:rPr>
              <w:t>。</w:t>
            </w:r>
          </w:p>
          <w:p w:rsidR="000923EF" w:rsidRPr="00411F72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(2)兩膝合併同時收縮臀部肌肉，保持此姿勢1-2分鐘。</w:t>
            </w:r>
          </w:p>
        </w:tc>
        <w:tc>
          <w:tcPr>
            <w:tcW w:w="3910" w:type="dxa"/>
          </w:tcPr>
          <w:p w:rsidR="000923EF" w:rsidRDefault="000923EF" w:rsidP="0000129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noProof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A38B2DD" wp14:editId="6C32CD0E">
                  <wp:extent cx="1590675" cy="62865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3EF" w:rsidRPr="00506230" w:rsidTr="00001292">
        <w:trPr>
          <w:trHeight w:val="1613"/>
        </w:trPr>
        <w:tc>
          <w:tcPr>
            <w:tcW w:w="6771" w:type="dxa"/>
          </w:tcPr>
          <w:p w:rsidR="000923EF" w:rsidRPr="00506230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506230">
              <w:rPr>
                <w:rFonts w:eastAsia="標楷體"/>
                <w:color w:val="000000"/>
                <w:sz w:val="28"/>
              </w:rPr>
              <w:sym w:font="Wingdings" w:char="F0D8"/>
            </w:r>
            <w:r w:rsidRPr="00506230">
              <w:rPr>
                <w:rFonts w:eastAsia="標楷體" w:hAnsi="標楷體"/>
                <w:color w:val="000000"/>
                <w:sz w:val="28"/>
              </w:rPr>
              <w:t>腹部運動：產後半個月開始</w:t>
            </w:r>
          </w:p>
          <w:p w:rsidR="000923EF" w:rsidRPr="00506230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506230">
              <w:rPr>
                <w:rFonts w:ascii="標楷體" w:eastAsia="標楷體" w:hAnsi="標楷體"/>
                <w:color w:val="000000"/>
                <w:sz w:val="28"/>
              </w:rPr>
              <w:t>(1)仰臥床上，雙手交叉放在腦後，腹部或</w:t>
            </w:r>
            <w:proofErr w:type="gramStart"/>
            <w:r w:rsidRPr="00506230">
              <w:rPr>
                <w:rFonts w:ascii="標楷體" w:eastAsia="標楷體" w:hAnsi="標楷體"/>
                <w:color w:val="000000"/>
                <w:sz w:val="28"/>
              </w:rPr>
              <w:t>平放身側</w:t>
            </w:r>
            <w:proofErr w:type="gramEnd"/>
            <w:r w:rsidRPr="00506230">
              <w:rPr>
                <w:rFonts w:ascii="標楷體" w:eastAsia="標楷體" w:hAnsi="標楷體"/>
                <w:color w:val="000000"/>
                <w:sz w:val="28"/>
              </w:rPr>
              <w:t>，用腰腹力量使身體坐起，反覆數次。</w:t>
            </w:r>
          </w:p>
          <w:p w:rsidR="000923EF" w:rsidRPr="00DC767C" w:rsidRDefault="000923EF" w:rsidP="00001292">
            <w:pPr>
              <w:shd w:val="clear" w:color="FFFF00" w:fill="auto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506230">
              <w:rPr>
                <w:rFonts w:ascii="標楷體" w:eastAsia="標楷體" w:hAnsi="標楷體"/>
                <w:color w:val="000000"/>
                <w:sz w:val="28"/>
              </w:rPr>
              <w:t>(2)注意不可移動腳部，膝不可彎曲。</w:t>
            </w:r>
          </w:p>
        </w:tc>
        <w:tc>
          <w:tcPr>
            <w:tcW w:w="3910" w:type="dxa"/>
          </w:tcPr>
          <w:p w:rsidR="000923EF" w:rsidRPr="00506230" w:rsidRDefault="000923EF" w:rsidP="00001292">
            <w:pPr>
              <w:adjustRightInd w:val="0"/>
              <w:snapToGrid w:val="0"/>
              <w:spacing w:line="240" w:lineRule="atLeast"/>
              <w:ind w:left="2640" w:hangingChars="1100" w:hanging="2640"/>
              <w:jc w:val="both"/>
              <w:rPr>
                <w:rFonts w:eastAsia="標楷體"/>
                <w:noProof/>
                <w:color w:val="000000"/>
                <w:sz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27E1D86" wp14:editId="5B3F611D">
                  <wp:extent cx="1504950" cy="80962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3EF" w:rsidRDefault="000923EF" w:rsidP="000923EF">
      <w:pPr>
        <w:adjustRightInd w:val="0"/>
        <w:snapToGrid w:val="0"/>
        <w:spacing w:line="440" w:lineRule="exact"/>
        <w:ind w:left="280" w:hangingChars="100" w:hanging="28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參考資料</w:t>
      </w:r>
    </w:p>
    <w:p w:rsidR="000923EF" w:rsidRDefault="000923EF" w:rsidP="000923EF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506230">
        <w:rPr>
          <w:rFonts w:ascii="標楷體" w:eastAsia="標楷體" w:hAnsi="標楷體" w:hint="eastAsia"/>
          <w:color w:val="000000"/>
          <w:sz w:val="28"/>
        </w:rPr>
        <w:t>林盈慧、蔡菊蘭、邱淑容(2010)</w:t>
      </w:r>
      <w:proofErr w:type="gramStart"/>
      <w:r w:rsidRPr="00506230">
        <w:rPr>
          <w:rFonts w:ascii="標楷體" w:eastAsia="標楷體" w:hAnsi="標楷體" w:hint="eastAsia"/>
          <w:color w:val="000000"/>
          <w:sz w:val="28"/>
        </w:rPr>
        <w:t>‧</w:t>
      </w:r>
      <w:proofErr w:type="gramEnd"/>
      <w:r w:rsidRPr="00506230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產期婦女的護理</w:t>
      </w:r>
      <w:proofErr w:type="gramStart"/>
      <w:r w:rsidRPr="00506230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‧</w:t>
      </w:r>
      <w:r w:rsidRPr="00506230">
        <w:rPr>
          <w:rFonts w:ascii="標楷體" w:eastAsia="標楷體" w:hAnsi="標楷體" w:cs="DFKaiShu-SB-Estd-BF" w:hint="eastAsia"/>
          <w:i/>
          <w:color w:val="000000"/>
          <w:kern w:val="0"/>
          <w:sz w:val="28"/>
          <w:szCs w:val="28"/>
        </w:rPr>
        <w:t>產科護學</w:t>
      </w:r>
      <w:proofErr w:type="gramEnd"/>
      <w:r w:rsidRPr="00506230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．台北：</w:t>
      </w:r>
      <w:proofErr w:type="gramStart"/>
      <w:r w:rsidRPr="00506230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華杏</w:t>
      </w:r>
      <w:proofErr w:type="gramEnd"/>
      <w:r w:rsidRPr="00506230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，p290-371。</w:t>
      </w:r>
    </w:p>
    <w:p w:rsidR="00D706FD" w:rsidRPr="00DC7BFE" w:rsidRDefault="00D706FD" w:rsidP="00D706FD">
      <w:pPr>
        <w:adjustRightInd w:val="0"/>
        <w:snapToGrid w:val="0"/>
        <w:spacing w:line="440" w:lineRule="exact"/>
        <w:ind w:left="599" w:hangingChars="214" w:hanging="599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周雨樺等（2018）</w:t>
      </w:r>
      <w:proofErr w:type="gramStart"/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‧</w:t>
      </w:r>
      <w:proofErr w:type="gramEnd"/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第十四章婦科疾病的護理</w:t>
      </w:r>
      <w:proofErr w:type="gramStart"/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‧</w:t>
      </w:r>
      <w:proofErr w:type="gramEnd"/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於</w:t>
      </w:r>
      <w:r w:rsidRPr="00DC7BFE">
        <w:rPr>
          <w:rFonts w:ascii="標楷體" w:eastAsia="標楷體" w:hAnsi="標楷體" w:hint="eastAsia"/>
          <w:sz w:val="28"/>
          <w:szCs w:val="28"/>
        </w:rPr>
        <w:t>余玉眉</w:t>
      </w:r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總校閱，</w:t>
      </w:r>
      <w:r w:rsidRPr="00DC7BFE">
        <w:rPr>
          <w:rFonts w:ascii="標楷體" w:eastAsia="標楷體" w:hAnsi="標楷體" w:cs="DFKaiShu-SB-Estd-BF" w:hint="eastAsia"/>
          <w:i/>
          <w:kern w:val="0"/>
          <w:sz w:val="28"/>
          <w:szCs w:val="28"/>
        </w:rPr>
        <w:t>產科護理學</w:t>
      </w:r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（九版，374-375頁）</w:t>
      </w:r>
      <w:proofErr w:type="gramStart"/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‧</w:t>
      </w:r>
      <w:proofErr w:type="gramEnd"/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台北市：新文亰。</w:t>
      </w:r>
    </w:p>
    <w:p w:rsidR="00D706FD" w:rsidRPr="00DC7BFE" w:rsidRDefault="00D706FD" w:rsidP="00D706FD">
      <w:pPr>
        <w:adjustRightInd w:val="0"/>
        <w:snapToGrid w:val="0"/>
        <w:spacing w:line="440" w:lineRule="exact"/>
        <w:ind w:left="599" w:hangingChars="214" w:hanging="599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周雨樺等（2018）</w:t>
      </w:r>
      <w:proofErr w:type="gramStart"/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‧</w:t>
      </w:r>
      <w:proofErr w:type="gramEnd"/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第十四章婦科疾病的護理</w:t>
      </w:r>
      <w:proofErr w:type="gramStart"/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‧</w:t>
      </w:r>
      <w:proofErr w:type="gramEnd"/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於</w:t>
      </w:r>
      <w:r w:rsidRPr="00DC7BFE">
        <w:rPr>
          <w:rFonts w:ascii="標楷體" w:eastAsia="標楷體" w:hAnsi="標楷體" w:hint="eastAsia"/>
          <w:sz w:val="28"/>
          <w:szCs w:val="28"/>
        </w:rPr>
        <w:t>余玉眉</w:t>
      </w:r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總校閱，</w:t>
      </w:r>
      <w:r w:rsidRPr="00DC7BFE">
        <w:rPr>
          <w:rFonts w:ascii="標楷體" w:eastAsia="標楷體" w:hAnsi="標楷體" w:cs="DFKaiShu-SB-Estd-BF" w:hint="eastAsia"/>
          <w:i/>
          <w:kern w:val="0"/>
          <w:sz w:val="28"/>
          <w:szCs w:val="28"/>
        </w:rPr>
        <w:t>產科護理學</w:t>
      </w:r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（九版，396-411頁）</w:t>
      </w:r>
      <w:proofErr w:type="gramStart"/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‧</w:t>
      </w:r>
      <w:proofErr w:type="gramEnd"/>
      <w:r w:rsidRPr="00DC7BFE">
        <w:rPr>
          <w:rFonts w:ascii="標楷體" w:eastAsia="標楷體" w:hAnsi="標楷體" w:cs="DFKaiShu-SB-Estd-BF" w:hint="eastAsia"/>
          <w:kern w:val="0"/>
          <w:sz w:val="28"/>
          <w:szCs w:val="28"/>
        </w:rPr>
        <w:t>台北市：新文亰。</w:t>
      </w:r>
    </w:p>
    <w:p w:rsidR="000923EF" w:rsidRPr="00D706FD" w:rsidRDefault="000923EF" w:rsidP="000923EF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716E3" w:rsidRPr="00D716E3" w:rsidRDefault="00D716E3" w:rsidP="00D716E3">
      <w:pPr>
        <w:shd w:val="clear" w:color="FFFF00" w:fill="auto"/>
        <w:adjustRightInd w:val="0"/>
        <w:snapToGrid w:val="0"/>
        <w:spacing w:before="240" w:line="0" w:lineRule="atLeast"/>
        <w:ind w:left="6325" w:hangingChars="2259" w:hanging="6325"/>
        <w:contextualSpacing/>
        <w:rPr>
          <w:rFonts w:ascii="標楷體" w:eastAsia="標楷體" w:hAnsi="標楷體"/>
          <w:sz w:val="28"/>
          <w:szCs w:val="28"/>
        </w:rPr>
      </w:pPr>
      <w:r w:rsidRPr="00D716E3">
        <w:rPr>
          <w:rFonts w:ascii="標楷體" w:eastAsia="標楷體" w:hAnsi="標楷體"/>
          <w:sz w:val="28"/>
          <w:szCs w:val="28"/>
        </w:rPr>
        <w:t>若您想對以上的內容進一步了解，請洽諮詢電話：05-2756000轉</w:t>
      </w:r>
      <w:r w:rsidRPr="00D716E3">
        <w:rPr>
          <w:rFonts w:ascii="標楷體" w:eastAsia="標楷體" w:hAnsi="標楷體" w:hint="eastAsia"/>
          <w:sz w:val="28"/>
          <w:szCs w:val="28"/>
        </w:rPr>
        <w:t>65病房分機6501</w:t>
      </w:r>
      <w:r w:rsidRPr="00D716E3">
        <w:rPr>
          <w:rFonts w:ascii="標楷體" w:eastAsia="標楷體" w:hAnsi="標楷體"/>
          <w:sz w:val="28"/>
          <w:szCs w:val="28"/>
        </w:rPr>
        <w:t>、</w:t>
      </w:r>
      <w:r w:rsidRPr="00D716E3">
        <w:rPr>
          <w:rFonts w:ascii="標楷體" w:eastAsia="標楷體" w:hAnsi="標楷體" w:hint="eastAsia"/>
          <w:sz w:val="28"/>
          <w:szCs w:val="28"/>
        </w:rPr>
        <w:t>6502</w:t>
      </w:r>
    </w:p>
    <w:p w:rsidR="00D716E3" w:rsidRPr="00D716E3" w:rsidRDefault="00D716E3" w:rsidP="00D716E3">
      <w:pPr>
        <w:adjustRightInd w:val="0"/>
        <w:snapToGrid w:val="0"/>
        <w:spacing w:before="240" w:line="0" w:lineRule="atLeast"/>
        <w:contextualSpacing/>
        <w:jc w:val="right"/>
        <w:rPr>
          <w:rFonts w:ascii="標楷體" w:eastAsia="標楷體" w:hAnsi="標楷體"/>
          <w:sz w:val="28"/>
          <w:szCs w:val="28"/>
        </w:rPr>
      </w:pPr>
      <w:r w:rsidRPr="00D716E3">
        <w:rPr>
          <w:rFonts w:ascii="標楷體" w:eastAsia="標楷體" w:hAnsi="標楷體" w:hint="eastAsia"/>
          <w:sz w:val="28"/>
          <w:szCs w:val="28"/>
        </w:rPr>
        <w:t>婦產科衛教室分機5403</w:t>
      </w:r>
    </w:p>
    <w:p w:rsidR="00D716E3" w:rsidRPr="00D716E3" w:rsidRDefault="00D716E3" w:rsidP="00D716E3">
      <w:pPr>
        <w:adjustRightInd w:val="0"/>
        <w:snapToGrid w:val="0"/>
        <w:spacing w:line="440" w:lineRule="exact"/>
        <w:jc w:val="right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190500" cy="200025"/>
            <wp:effectExtent l="0" t="0" r="0" b="9525"/>
            <wp:docPr id="1" name="圖片 1" descr="stm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m-bla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6E3">
        <w:rPr>
          <w:rFonts w:eastAsia="標楷體" w:hint="eastAsia"/>
        </w:rPr>
        <w:t>天主教中華聖母修女會醫療財團法人天主教聖馬爾定醫院</w:t>
      </w:r>
      <w:r w:rsidRPr="00D716E3">
        <w:rPr>
          <w:rFonts w:eastAsia="標楷體" w:hint="eastAsia"/>
        </w:rPr>
        <w:t xml:space="preserve">  </w:t>
      </w:r>
      <w:r w:rsidRPr="00D716E3">
        <w:rPr>
          <w:rFonts w:eastAsia="標楷體" w:hint="eastAsia"/>
        </w:rPr>
        <w:t>關心您</w:t>
      </w:r>
    </w:p>
    <w:p w:rsidR="00D716E3" w:rsidRPr="00D716E3" w:rsidRDefault="00DC7BFE" w:rsidP="00D716E3">
      <w:pPr>
        <w:snapToGrid w:val="0"/>
        <w:spacing w:line="240" w:lineRule="atLeast"/>
        <w:jc w:val="right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eastAsia="標楷體" w:hint="eastAsia"/>
          <w:color w:val="808080"/>
          <w:sz w:val="20"/>
          <w:szCs w:val="24"/>
        </w:rPr>
        <w:t>20</w:t>
      </w:r>
      <w:r w:rsidR="00D60AC8">
        <w:rPr>
          <w:rFonts w:eastAsia="標楷體" w:hint="eastAsia"/>
          <w:color w:val="808080"/>
          <w:sz w:val="20"/>
          <w:szCs w:val="24"/>
        </w:rPr>
        <w:t>23</w:t>
      </w:r>
      <w:r w:rsidR="00D716E3" w:rsidRPr="00D716E3">
        <w:rPr>
          <w:rFonts w:eastAsia="標楷體" w:hint="eastAsia"/>
          <w:color w:val="808080"/>
          <w:sz w:val="20"/>
          <w:szCs w:val="24"/>
        </w:rPr>
        <w:t>年</w:t>
      </w:r>
      <w:r w:rsidR="00D60AC8">
        <w:rPr>
          <w:rFonts w:eastAsia="標楷體" w:hint="eastAsia"/>
          <w:color w:val="808080"/>
          <w:sz w:val="20"/>
          <w:szCs w:val="24"/>
        </w:rPr>
        <w:t>05</w:t>
      </w:r>
      <w:r w:rsidR="00035DEA">
        <w:rPr>
          <w:rFonts w:eastAsia="標楷體" w:hint="eastAsia"/>
          <w:color w:val="808080"/>
          <w:sz w:val="20"/>
          <w:szCs w:val="24"/>
        </w:rPr>
        <w:t>月</w:t>
      </w:r>
      <w:r w:rsidR="00011DD4">
        <w:rPr>
          <w:rFonts w:eastAsia="標楷體" w:hint="eastAsia"/>
          <w:color w:val="808080"/>
          <w:sz w:val="20"/>
          <w:szCs w:val="24"/>
        </w:rPr>
        <w:t>校閱</w:t>
      </w:r>
    </w:p>
    <w:sectPr w:rsidR="00D716E3" w:rsidRPr="00D716E3" w:rsidSect="00011DD4">
      <w:footerReference w:type="default" r:id="rId16"/>
      <w:pgSz w:w="12242" w:h="15842" w:code="1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35" w:rsidRDefault="007C4A35" w:rsidP="000923EF">
      <w:r>
        <w:separator/>
      </w:r>
    </w:p>
  </w:endnote>
  <w:endnote w:type="continuationSeparator" w:id="0">
    <w:p w:rsidR="007C4A35" w:rsidRDefault="007C4A35" w:rsidP="0009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24991"/>
      <w:docPartObj>
        <w:docPartGallery w:val="Page Numbers (Bottom of Page)"/>
        <w:docPartUnique/>
      </w:docPartObj>
    </w:sdtPr>
    <w:sdtEndPr/>
    <w:sdtContent>
      <w:p w:rsidR="00011DD4" w:rsidRDefault="00011D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AC8" w:rsidRPr="00D60AC8">
          <w:rPr>
            <w:noProof/>
            <w:lang w:val="zh-TW"/>
          </w:rPr>
          <w:t>3</w:t>
        </w:r>
        <w:r>
          <w:fldChar w:fldCharType="end"/>
        </w:r>
      </w:p>
    </w:sdtContent>
  </w:sdt>
  <w:p w:rsidR="002330B5" w:rsidRDefault="00D60AC8" w:rsidP="00011DD4">
    <w:pPr>
      <w:pStyle w:val="a5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011DD4">
      <w:rPr>
        <w:rFonts w:hint="eastAsia"/>
        <w:noProof/>
      </w:rPr>
      <w:t>P3-1-10</w:t>
    </w:r>
    <w:r w:rsidR="00011DD4">
      <w:rPr>
        <w:rFonts w:hint="eastAsia"/>
        <w:noProof/>
      </w:rPr>
      <w:t>＊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35" w:rsidRDefault="007C4A35" w:rsidP="000923EF">
      <w:r>
        <w:separator/>
      </w:r>
    </w:p>
  </w:footnote>
  <w:footnote w:type="continuationSeparator" w:id="0">
    <w:p w:rsidR="007C4A35" w:rsidRDefault="007C4A35" w:rsidP="0009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m-black" style="width:15pt;height:15.75pt;visibility:visible;mso-wrap-style:square" o:bullet="t">
        <v:imagedata r:id="rId1" o:title="stm-black"/>
      </v:shape>
    </w:pict>
  </w:numPicBullet>
  <w:abstractNum w:abstractNumId="0">
    <w:nsid w:val="31F5422B"/>
    <w:multiLevelType w:val="hybridMultilevel"/>
    <w:tmpl w:val="3842A066"/>
    <w:lvl w:ilvl="0" w:tplc="E662E3A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918DE5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740D34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724377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2D6144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3C690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B66A82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832DA6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B20357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D"/>
    <w:rsid w:val="00011DD4"/>
    <w:rsid w:val="00035DEA"/>
    <w:rsid w:val="000923EF"/>
    <w:rsid w:val="00093E19"/>
    <w:rsid w:val="002039C7"/>
    <w:rsid w:val="002330B5"/>
    <w:rsid w:val="00236C50"/>
    <w:rsid w:val="00335D78"/>
    <w:rsid w:val="003A6DDA"/>
    <w:rsid w:val="004335F6"/>
    <w:rsid w:val="005518FC"/>
    <w:rsid w:val="00562CAD"/>
    <w:rsid w:val="005B6F8E"/>
    <w:rsid w:val="00663864"/>
    <w:rsid w:val="006E03CF"/>
    <w:rsid w:val="007924ED"/>
    <w:rsid w:val="007A513F"/>
    <w:rsid w:val="007C4A35"/>
    <w:rsid w:val="00851793"/>
    <w:rsid w:val="0093556B"/>
    <w:rsid w:val="009D4701"/>
    <w:rsid w:val="00AE011B"/>
    <w:rsid w:val="00B34F94"/>
    <w:rsid w:val="00C15C73"/>
    <w:rsid w:val="00D4743C"/>
    <w:rsid w:val="00D60AC8"/>
    <w:rsid w:val="00D706FD"/>
    <w:rsid w:val="00D716E3"/>
    <w:rsid w:val="00DA3C3F"/>
    <w:rsid w:val="00DC7BFE"/>
    <w:rsid w:val="00EE16F6"/>
    <w:rsid w:val="00F11C0A"/>
    <w:rsid w:val="00F45B9A"/>
    <w:rsid w:val="00F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3E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0923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3E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0923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2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923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039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093E1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3E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0923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3E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0923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2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923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039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093E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H565(65病房)</dc:creator>
  <cp:lastModifiedBy>H5P0(出院準備組)</cp:lastModifiedBy>
  <cp:revision>9</cp:revision>
  <cp:lastPrinted>2021-03-19T05:41:00Z</cp:lastPrinted>
  <dcterms:created xsi:type="dcterms:W3CDTF">2021-09-07T14:10:00Z</dcterms:created>
  <dcterms:modified xsi:type="dcterms:W3CDTF">2023-05-31T07:37:00Z</dcterms:modified>
</cp:coreProperties>
</file>