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1C65D" w14:textId="77777777" w:rsidR="001C651C" w:rsidRDefault="001C651C" w:rsidP="002137E7">
      <w:pPr>
        <w:adjustRightInd w:val="0"/>
        <w:snapToGrid w:val="0"/>
        <w:spacing w:line="440" w:lineRule="exact"/>
        <w:jc w:val="center"/>
        <w:rPr>
          <w:rFonts w:eastAsia="標楷體"/>
          <w:b/>
          <w:sz w:val="36"/>
        </w:rPr>
      </w:pPr>
      <w:proofErr w:type="gramStart"/>
      <w:r>
        <w:rPr>
          <w:rFonts w:eastAsia="標楷體" w:hint="eastAsia"/>
          <w:b/>
          <w:sz w:val="36"/>
        </w:rPr>
        <w:t>管灌飲食</w:t>
      </w:r>
      <w:proofErr w:type="gramEnd"/>
      <w:r>
        <w:rPr>
          <w:rFonts w:eastAsia="標楷體" w:hint="eastAsia"/>
          <w:b/>
          <w:sz w:val="36"/>
        </w:rPr>
        <w:t>的準備</w:t>
      </w:r>
    </w:p>
    <w:p w14:paraId="2533C1E4" w14:textId="77777777" w:rsidR="001C651C" w:rsidRPr="0017505D" w:rsidRDefault="001C651C" w:rsidP="002137E7">
      <w:pPr>
        <w:adjustRightInd w:val="0"/>
        <w:snapToGrid w:val="0"/>
        <w:spacing w:line="440" w:lineRule="exact"/>
        <w:jc w:val="center"/>
        <w:rPr>
          <w:rFonts w:eastAsia="標楷體"/>
          <w:b/>
          <w:sz w:val="16"/>
          <w:szCs w:val="16"/>
        </w:rPr>
      </w:pPr>
    </w:p>
    <w:p w14:paraId="4DA21514" w14:textId="77777777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 w:rsidRPr="00585C12">
        <w:rPr>
          <w:rFonts w:ascii="標楷體" w:eastAsia="標楷體" w:hAnsi="標楷體" w:hint="eastAsia"/>
          <w:sz w:val="28"/>
        </w:rPr>
        <w:t>◎前言：</w:t>
      </w:r>
    </w:p>
    <w:p w14:paraId="5E0F8485" w14:textId="05C9AD87" w:rsidR="001C651C" w:rsidRPr="00585C12" w:rsidRDefault="001C651C" w:rsidP="002137E7">
      <w:pPr>
        <w:pStyle w:val="2"/>
        <w:adjustRightInd w:val="0"/>
        <w:rPr>
          <w:strike/>
        </w:rPr>
      </w:pPr>
      <w:proofErr w:type="gramStart"/>
      <w:r w:rsidRPr="00585C12">
        <w:rPr>
          <w:rFonts w:hint="eastAsia"/>
        </w:rPr>
        <w:t>管灌飲食</w:t>
      </w:r>
      <w:proofErr w:type="gramEnd"/>
      <w:r w:rsidR="0015389A" w:rsidRPr="00585C12">
        <w:rPr>
          <w:rFonts w:hint="eastAsia"/>
        </w:rPr>
        <w:t>為</w:t>
      </w:r>
      <w:r w:rsidRPr="00585C12">
        <w:rPr>
          <w:rFonts w:hint="eastAsia"/>
        </w:rPr>
        <w:t>病人</w:t>
      </w:r>
      <w:r w:rsidR="00A24C79" w:rsidRPr="00585C12">
        <w:rPr>
          <w:rFonts w:hint="eastAsia"/>
        </w:rPr>
        <w:t>腸胃功能正常，卻因意識不清、</w:t>
      </w:r>
      <w:r w:rsidR="0015389A" w:rsidRPr="00585C12">
        <w:rPr>
          <w:rFonts w:hint="eastAsia"/>
        </w:rPr>
        <w:t>食慾狀況不佳</w:t>
      </w:r>
      <w:r w:rsidR="00A24C79" w:rsidRPr="00585C12">
        <w:rPr>
          <w:rFonts w:hint="eastAsia"/>
        </w:rPr>
        <w:t>、進食</w:t>
      </w:r>
      <w:r w:rsidRPr="00585C12">
        <w:rPr>
          <w:rFonts w:hint="eastAsia"/>
        </w:rPr>
        <w:t>困難，或不能由口進食的時候，</w:t>
      </w:r>
      <w:proofErr w:type="gramStart"/>
      <w:r w:rsidRPr="00585C12">
        <w:rPr>
          <w:rFonts w:hint="eastAsia"/>
        </w:rPr>
        <w:t>讓易消化</w:t>
      </w:r>
      <w:proofErr w:type="gramEnd"/>
      <w:r w:rsidRPr="00585C12">
        <w:rPr>
          <w:rFonts w:hint="eastAsia"/>
        </w:rPr>
        <w:t>吸收的食物經由餵食管進入</w:t>
      </w:r>
      <w:r w:rsidR="0015389A" w:rsidRPr="00585C12">
        <w:rPr>
          <w:rFonts w:hint="eastAsia"/>
        </w:rPr>
        <w:t>體內</w:t>
      </w:r>
      <w:r w:rsidRPr="00585C12">
        <w:rPr>
          <w:rFonts w:hint="eastAsia"/>
        </w:rPr>
        <w:t>，使病人獲得適當營養的一種飲食。</w:t>
      </w:r>
    </w:p>
    <w:p w14:paraId="145BBD82" w14:textId="77777777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 w:rsidRPr="00585C12">
        <w:rPr>
          <w:rFonts w:ascii="標楷體" w:eastAsia="標楷體" w:hAnsi="標楷體" w:hint="eastAsia"/>
          <w:sz w:val="28"/>
        </w:rPr>
        <w:t>◎灌食時應注意事項：</w:t>
      </w:r>
    </w:p>
    <w:p w14:paraId="1E81D9E1" w14:textId="77777777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 w:rsidRPr="00585C12">
        <w:rPr>
          <w:rFonts w:ascii="標楷體" w:eastAsia="標楷體" w:hAnsi="標楷體" w:hint="eastAsia"/>
          <w:b/>
          <w:sz w:val="28"/>
        </w:rPr>
        <w:t>一、灌食技巧：</w:t>
      </w:r>
    </w:p>
    <w:p w14:paraId="7690424F" w14:textId="5C9409F4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 w:rsidRPr="00585C12">
        <w:rPr>
          <w:rFonts w:ascii="標楷體" w:eastAsia="標楷體" w:hAnsi="標楷體"/>
          <w:b/>
          <w:sz w:val="28"/>
        </w:rPr>
        <w:t>1.灌食時，速度不宜太快，溫度不宜</w:t>
      </w:r>
      <w:r w:rsidR="0015389A" w:rsidRPr="00585C12">
        <w:rPr>
          <w:rFonts w:ascii="標楷體" w:eastAsia="標楷體" w:hAnsi="標楷體" w:hint="eastAsia"/>
          <w:b/>
          <w:sz w:val="28"/>
        </w:rPr>
        <w:t>過</w:t>
      </w:r>
      <w:r w:rsidRPr="00585C12">
        <w:rPr>
          <w:rFonts w:ascii="標楷體" w:eastAsia="標楷體" w:hAnsi="標楷體"/>
          <w:b/>
          <w:sz w:val="28"/>
        </w:rPr>
        <w:t>冷或</w:t>
      </w:r>
      <w:r w:rsidR="0015389A" w:rsidRPr="00585C12">
        <w:rPr>
          <w:rFonts w:ascii="標楷體" w:eastAsia="標楷體" w:hAnsi="標楷體" w:hint="eastAsia"/>
          <w:b/>
          <w:sz w:val="28"/>
        </w:rPr>
        <w:t>過</w:t>
      </w:r>
      <w:r w:rsidRPr="00585C12">
        <w:rPr>
          <w:rFonts w:ascii="標楷體" w:eastAsia="標楷體" w:hAnsi="標楷體"/>
          <w:b/>
          <w:sz w:val="28"/>
        </w:rPr>
        <w:t>熱，以體溫為最合適。</w:t>
      </w:r>
    </w:p>
    <w:p w14:paraId="174CCC09" w14:textId="5B82DAD5" w:rsidR="0091437C" w:rsidRPr="00585C12" w:rsidRDefault="001C651C" w:rsidP="002137E7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</w:rPr>
      </w:pPr>
      <w:r w:rsidRPr="00585C12">
        <w:rPr>
          <w:rFonts w:ascii="標楷體" w:eastAsia="標楷體" w:hAnsi="標楷體"/>
          <w:b/>
          <w:sz w:val="28"/>
        </w:rPr>
        <w:t>2.</w:t>
      </w:r>
      <w:r w:rsidR="0015389A" w:rsidRPr="00585C12">
        <w:rPr>
          <w:rFonts w:ascii="標楷體" w:eastAsia="標楷體" w:hAnsi="標楷體" w:hint="eastAsia"/>
          <w:b/>
          <w:sz w:val="28"/>
        </w:rPr>
        <w:t>將</w:t>
      </w:r>
      <w:r w:rsidRPr="00585C12">
        <w:rPr>
          <w:rFonts w:ascii="標楷體" w:eastAsia="標楷體" w:hAnsi="標楷體"/>
          <w:b/>
          <w:sz w:val="28"/>
        </w:rPr>
        <w:t>病人頭部及頸部抬高30度至45度，灌食一小時</w:t>
      </w:r>
      <w:proofErr w:type="gramStart"/>
      <w:r w:rsidR="0015389A" w:rsidRPr="00585C12">
        <w:rPr>
          <w:rFonts w:ascii="標楷體" w:eastAsia="標楷體" w:hAnsi="標楷體" w:hint="eastAsia"/>
          <w:b/>
          <w:sz w:val="28"/>
        </w:rPr>
        <w:t>後再</w:t>
      </w:r>
      <w:r w:rsidRPr="00585C12">
        <w:rPr>
          <w:rFonts w:ascii="標楷體" w:eastAsia="標楷體" w:hAnsi="標楷體"/>
          <w:b/>
          <w:sz w:val="28"/>
        </w:rPr>
        <w:t>平躺</w:t>
      </w:r>
      <w:proofErr w:type="gramEnd"/>
      <w:r w:rsidRPr="00585C12">
        <w:rPr>
          <w:rFonts w:ascii="標楷體" w:eastAsia="標楷體" w:hAnsi="標楷體"/>
          <w:b/>
          <w:sz w:val="28"/>
        </w:rPr>
        <w:t>，以</w:t>
      </w:r>
      <w:r w:rsidR="0015389A" w:rsidRPr="00585C12">
        <w:rPr>
          <w:rFonts w:ascii="標楷體" w:eastAsia="標楷體" w:hAnsi="標楷體" w:hint="eastAsia"/>
          <w:b/>
          <w:sz w:val="28"/>
        </w:rPr>
        <w:t>減少</w:t>
      </w:r>
      <w:r w:rsidRPr="00585C12">
        <w:rPr>
          <w:rFonts w:ascii="標楷體" w:eastAsia="標楷體" w:hAnsi="標楷體" w:hint="eastAsia"/>
          <w:b/>
          <w:sz w:val="28"/>
        </w:rPr>
        <w:t>吸入性肺炎。</w:t>
      </w:r>
      <w:r w:rsidR="0015389A" w:rsidRPr="00585C12">
        <w:rPr>
          <w:rFonts w:ascii="標楷體" w:eastAsia="標楷體" w:hAnsi="標楷體" w:hint="eastAsia"/>
          <w:b/>
          <w:sz w:val="28"/>
        </w:rPr>
        <w:t xml:space="preserve"> </w:t>
      </w:r>
    </w:p>
    <w:p w14:paraId="783C2825" w14:textId="77777777" w:rsidR="001C651C" w:rsidRPr="00585C12" w:rsidRDefault="001C651C" w:rsidP="002137E7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</w:rPr>
      </w:pPr>
      <w:r w:rsidRPr="00585C12">
        <w:rPr>
          <w:rFonts w:ascii="標楷體" w:eastAsia="標楷體" w:hAnsi="標楷體" w:hint="eastAsia"/>
          <w:b/>
          <w:sz w:val="28"/>
        </w:rPr>
        <w:t>二、</w:t>
      </w:r>
      <w:proofErr w:type="gramStart"/>
      <w:r w:rsidRPr="00585C12">
        <w:rPr>
          <w:rFonts w:ascii="標楷體" w:eastAsia="標楷體" w:hAnsi="標楷體" w:hint="eastAsia"/>
          <w:b/>
          <w:sz w:val="28"/>
        </w:rPr>
        <w:t>灌食前</w:t>
      </w:r>
      <w:proofErr w:type="gramEnd"/>
      <w:r w:rsidRPr="00585C12">
        <w:rPr>
          <w:rFonts w:ascii="標楷體" w:eastAsia="標楷體" w:hAnsi="標楷體" w:hint="eastAsia"/>
          <w:b/>
          <w:sz w:val="28"/>
        </w:rPr>
        <w:t>：</w:t>
      </w:r>
    </w:p>
    <w:p w14:paraId="36DCFA18" w14:textId="77777777" w:rsidR="001C651C" w:rsidRPr="00585C12" w:rsidRDefault="001C651C" w:rsidP="002137E7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</w:rPr>
      </w:pPr>
      <w:r w:rsidRPr="00585C12">
        <w:rPr>
          <w:rFonts w:ascii="標楷體" w:eastAsia="標楷體" w:hAnsi="標楷體"/>
          <w:b/>
          <w:sz w:val="28"/>
        </w:rPr>
        <w:t>1.</w:t>
      </w:r>
      <w:r w:rsidRPr="00585C12">
        <w:rPr>
          <w:rFonts w:ascii="標楷體" w:eastAsia="標楷體" w:hAnsi="標楷體" w:hint="eastAsia"/>
          <w:b/>
          <w:sz w:val="28"/>
        </w:rPr>
        <w:t>每次</w:t>
      </w:r>
      <w:proofErr w:type="gramStart"/>
      <w:r w:rsidRPr="00585C12">
        <w:rPr>
          <w:rFonts w:ascii="標楷體" w:eastAsia="標楷體" w:hAnsi="標楷體" w:hint="eastAsia"/>
          <w:b/>
          <w:sz w:val="28"/>
        </w:rPr>
        <w:t>灌食前</w:t>
      </w:r>
      <w:proofErr w:type="gramEnd"/>
      <w:r w:rsidRPr="00585C12">
        <w:rPr>
          <w:rFonts w:ascii="標楷體" w:eastAsia="標楷體" w:hAnsi="標楷體" w:hint="eastAsia"/>
          <w:b/>
          <w:sz w:val="28"/>
        </w:rPr>
        <w:t>，注意</w:t>
      </w:r>
      <w:r w:rsidR="00C7581F" w:rsidRPr="00585C12">
        <w:rPr>
          <w:rFonts w:ascii="標楷體" w:eastAsia="標楷體" w:hAnsi="標楷體" w:hint="eastAsia"/>
          <w:b/>
          <w:sz w:val="28"/>
        </w:rPr>
        <w:t>病人</w:t>
      </w:r>
      <w:r w:rsidRPr="00585C12">
        <w:rPr>
          <w:rFonts w:ascii="標楷體" w:eastAsia="標楷體" w:hAnsi="標楷體" w:hint="eastAsia"/>
          <w:b/>
          <w:sz w:val="28"/>
        </w:rPr>
        <w:t>有沒有脹氣或未消化物。如果未消化物多於</w:t>
      </w:r>
      <w:r w:rsidR="009E559B" w:rsidRPr="00585C12">
        <w:rPr>
          <w:rFonts w:ascii="標楷體" w:eastAsia="標楷體" w:hAnsi="標楷體" w:hint="eastAsia"/>
          <w:b/>
          <w:sz w:val="28"/>
        </w:rPr>
        <w:t>灌食量一半以上，先暫緩灌食，</w:t>
      </w:r>
      <w:r w:rsidR="009E559B" w:rsidRPr="00585C12">
        <w:rPr>
          <w:rFonts w:ascii="標楷體" w:eastAsia="標楷體" w:hAnsi="標楷體"/>
          <w:b/>
          <w:sz w:val="28"/>
        </w:rPr>
        <w:t>1小時後再</w:t>
      </w:r>
      <w:r w:rsidR="0060670C" w:rsidRPr="00585C12">
        <w:rPr>
          <w:rFonts w:ascii="標楷體" w:eastAsia="標楷體" w:hAnsi="標楷體" w:hint="eastAsia"/>
          <w:b/>
          <w:sz w:val="28"/>
        </w:rPr>
        <w:t>嘗</w:t>
      </w:r>
      <w:r w:rsidR="009E559B" w:rsidRPr="00585C12">
        <w:rPr>
          <w:rFonts w:ascii="標楷體" w:eastAsia="標楷體" w:hAnsi="標楷體"/>
          <w:b/>
          <w:sz w:val="28"/>
        </w:rPr>
        <w:t>試灌食。</w:t>
      </w:r>
    </w:p>
    <w:p w14:paraId="56733EDD" w14:textId="77777777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 w:rsidRPr="00585C12">
        <w:rPr>
          <w:rFonts w:ascii="標楷體" w:eastAsia="標楷體" w:hAnsi="標楷體" w:hint="eastAsia"/>
          <w:sz w:val="28"/>
        </w:rPr>
        <w:t>2.注意灌食管的位置是否正確，是否被拉出或插入更深。</w:t>
      </w:r>
    </w:p>
    <w:p w14:paraId="1E3F7D74" w14:textId="77777777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 w:rsidRPr="00585C12">
        <w:rPr>
          <w:rFonts w:ascii="標楷體" w:eastAsia="標楷體" w:hAnsi="標楷體" w:hint="eastAsia"/>
          <w:b/>
          <w:sz w:val="28"/>
        </w:rPr>
        <w:t>三、灌食配方：</w:t>
      </w:r>
    </w:p>
    <w:p w14:paraId="04BC8477" w14:textId="1180A3EF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 w:rsidRPr="00585C12">
        <w:rPr>
          <w:rFonts w:ascii="標楷體" w:eastAsia="標楷體" w:hAnsi="標楷體" w:hint="eastAsia"/>
          <w:sz w:val="28"/>
        </w:rPr>
        <w:t>1.灌食配方依照營養師所設計的食物種類或配方，依建議的濃度及量準備。</w:t>
      </w:r>
    </w:p>
    <w:p w14:paraId="4F327AFB" w14:textId="05D4C60D" w:rsidR="001C651C" w:rsidRPr="00585C12" w:rsidRDefault="001C651C" w:rsidP="002137E7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</w:rPr>
      </w:pPr>
      <w:r w:rsidRPr="00585C12">
        <w:rPr>
          <w:rFonts w:ascii="標楷體" w:eastAsia="標楷體" w:hAnsi="標楷體" w:hint="eastAsia"/>
          <w:sz w:val="28"/>
        </w:rPr>
        <w:t>2.</w:t>
      </w:r>
      <w:r w:rsidR="001B24ED" w:rsidRPr="00585C12">
        <w:rPr>
          <w:rFonts w:ascii="標楷體" w:eastAsia="標楷體" w:hAnsi="標楷體" w:hint="eastAsia"/>
          <w:sz w:val="28"/>
        </w:rPr>
        <w:t>由多種食品混合調配成的</w:t>
      </w:r>
      <w:r w:rsidRPr="00585C12">
        <w:rPr>
          <w:rFonts w:ascii="標楷體" w:eastAsia="標楷體" w:hAnsi="標楷體" w:hint="eastAsia"/>
          <w:sz w:val="28"/>
        </w:rPr>
        <w:t>灌食食物營養高，容易</w:t>
      </w:r>
      <w:r w:rsidR="006A74A0" w:rsidRPr="00585C12">
        <w:rPr>
          <w:rFonts w:ascii="標楷體" w:eastAsia="標楷體" w:hAnsi="標楷體" w:hint="eastAsia"/>
          <w:sz w:val="28"/>
        </w:rPr>
        <w:t>滋生細菌</w:t>
      </w:r>
      <w:r w:rsidRPr="00585C12">
        <w:rPr>
          <w:rFonts w:ascii="標楷體" w:eastAsia="標楷體" w:hAnsi="標楷體" w:hint="eastAsia"/>
          <w:sz w:val="28"/>
        </w:rPr>
        <w:t>，</w:t>
      </w:r>
      <w:r w:rsidRPr="00585C12">
        <w:rPr>
          <w:rFonts w:ascii="標楷體" w:eastAsia="標楷體" w:hAnsi="標楷體" w:hint="eastAsia"/>
          <w:b/>
          <w:sz w:val="28"/>
        </w:rPr>
        <w:t>室溫下置放的時間，以不超</w:t>
      </w:r>
      <w:r w:rsidR="0060670C" w:rsidRPr="00585C12">
        <w:rPr>
          <w:rFonts w:ascii="標楷體" w:eastAsia="標楷體" w:hAnsi="標楷體" w:hint="eastAsia"/>
          <w:b/>
          <w:sz w:val="28"/>
        </w:rPr>
        <w:t>30分鐘</w:t>
      </w:r>
      <w:r w:rsidRPr="00585C12">
        <w:rPr>
          <w:rFonts w:ascii="標楷體" w:eastAsia="標楷體" w:hAnsi="標楷體"/>
          <w:b/>
          <w:sz w:val="28"/>
        </w:rPr>
        <w:t>為宜。若</w:t>
      </w:r>
      <w:r w:rsidR="00F6386A" w:rsidRPr="00585C12">
        <w:rPr>
          <w:rFonts w:ascii="標楷體" w:eastAsia="標楷體" w:hAnsi="標楷體" w:hint="eastAsia"/>
          <w:b/>
          <w:sz w:val="28"/>
        </w:rPr>
        <w:t>一次做好整天的量應</w:t>
      </w:r>
      <w:r w:rsidR="002712CE" w:rsidRPr="00585C12">
        <w:rPr>
          <w:rFonts w:ascii="標楷體" w:eastAsia="標楷體" w:hAnsi="標楷體" w:hint="eastAsia"/>
          <w:b/>
          <w:sz w:val="28"/>
        </w:rPr>
        <w:t>分裝</w:t>
      </w:r>
      <w:r w:rsidRPr="00585C12">
        <w:rPr>
          <w:rFonts w:ascii="標楷體" w:eastAsia="標楷體" w:hAnsi="標楷體"/>
          <w:b/>
          <w:sz w:val="28"/>
        </w:rPr>
        <w:t>加蓋冷藏，不可超過24小時。</w:t>
      </w:r>
    </w:p>
    <w:p w14:paraId="5EA4E066" w14:textId="77777777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 w:rsidRPr="00585C12">
        <w:rPr>
          <w:rFonts w:ascii="標楷體" w:eastAsia="標楷體" w:hAnsi="標楷體" w:hint="eastAsia"/>
          <w:sz w:val="28"/>
        </w:rPr>
        <w:t>3.沖泡時的水溫不宜高過50度</w:t>
      </w:r>
      <w:r w:rsidR="001B24ED" w:rsidRPr="00585C12">
        <w:rPr>
          <w:rFonts w:ascii="標楷體" w:eastAsia="標楷體" w:hAnsi="標楷體" w:hint="eastAsia"/>
          <w:sz w:val="28"/>
        </w:rPr>
        <w:t>C</w:t>
      </w:r>
      <w:r w:rsidRPr="00585C12">
        <w:rPr>
          <w:rFonts w:ascii="標楷體" w:eastAsia="標楷體" w:hAnsi="標楷體" w:hint="eastAsia"/>
          <w:sz w:val="28"/>
        </w:rPr>
        <w:t>。</w:t>
      </w:r>
    </w:p>
    <w:p w14:paraId="76419480" w14:textId="77777777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 w:rsidRPr="00585C12">
        <w:rPr>
          <w:rFonts w:ascii="標楷體" w:eastAsia="標楷體" w:hAnsi="標楷體" w:hint="eastAsia"/>
          <w:sz w:val="28"/>
        </w:rPr>
        <w:t>4.避免把藥物倒入食物中，以防藥物和食物發生交互作用，或造成藥物變性而塞住管路。</w:t>
      </w:r>
    </w:p>
    <w:p w14:paraId="4CEADE79" w14:textId="77777777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 w:rsidRPr="00585C12">
        <w:rPr>
          <w:rFonts w:ascii="標楷體" w:eastAsia="標楷體" w:hAnsi="標楷體" w:hint="eastAsia"/>
          <w:b/>
          <w:sz w:val="28"/>
        </w:rPr>
        <w:t>四、灌食後：</w:t>
      </w:r>
    </w:p>
    <w:p w14:paraId="6965980E" w14:textId="77777777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 w:rsidRPr="00585C12">
        <w:rPr>
          <w:rFonts w:ascii="標楷體" w:eastAsia="標楷體" w:hAnsi="標楷體" w:hint="eastAsia"/>
          <w:sz w:val="28"/>
        </w:rPr>
        <w:t>1.灌食後，要用30cc的溫開水沖洗管子。</w:t>
      </w:r>
    </w:p>
    <w:p w14:paraId="79873197" w14:textId="77777777" w:rsidR="001C651C" w:rsidRPr="00585C12" w:rsidRDefault="001C651C" w:rsidP="002137E7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</w:rPr>
      </w:pPr>
      <w:r w:rsidRPr="00585C12">
        <w:rPr>
          <w:rFonts w:ascii="標楷體" w:eastAsia="標楷體" w:hAnsi="標楷體" w:hint="eastAsia"/>
          <w:sz w:val="28"/>
        </w:rPr>
        <w:t>2.還需要觀察灌食後的反應。</w:t>
      </w:r>
      <w:r w:rsidRPr="00585C12">
        <w:rPr>
          <w:rFonts w:ascii="標楷體" w:eastAsia="標楷體" w:hAnsi="標楷體" w:hint="eastAsia"/>
          <w:b/>
          <w:sz w:val="28"/>
        </w:rPr>
        <w:t>如果有腹瀉、腹痛、腹脹、噁心、便秘等症狀，應儘速和營養師及醫護人員連絡。</w:t>
      </w:r>
    </w:p>
    <w:p w14:paraId="52866C42" w14:textId="77777777" w:rsidR="001C651C" w:rsidRPr="00585C12" w:rsidRDefault="001C651C" w:rsidP="002137E7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 w:rsidRPr="00585C12">
        <w:rPr>
          <w:rFonts w:ascii="標楷體" w:eastAsia="標楷體" w:hAnsi="標楷體" w:hint="eastAsia"/>
          <w:b/>
          <w:sz w:val="28"/>
        </w:rPr>
        <w:t>◎常見的灌食問題及處理：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6"/>
        <w:gridCol w:w="3263"/>
        <w:gridCol w:w="6209"/>
      </w:tblGrid>
      <w:tr w:rsidR="00585C12" w:rsidRPr="00585C12" w14:paraId="2BF4515E" w14:textId="77777777" w:rsidTr="00093D02">
        <w:tc>
          <w:tcPr>
            <w:tcW w:w="956" w:type="dxa"/>
          </w:tcPr>
          <w:p w14:paraId="09F40A4E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問題</w:t>
            </w:r>
          </w:p>
        </w:tc>
        <w:tc>
          <w:tcPr>
            <w:tcW w:w="3263" w:type="dxa"/>
          </w:tcPr>
          <w:p w14:paraId="723BFC25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原因</w:t>
            </w:r>
          </w:p>
        </w:tc>
        <w:tc>
          <w:tcPr>
            <w:tcW w:w="6209" w:type="dxa"/>
          </w:tcPr>
          <w:p w14:paraId="0244FEEC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處理方法</w:t>
            </w:r>
          </w:p>
        </w:tc>
      </w:tr>
      <w:tr w:rsidR="00585C12" w:rsidRPr="00585C12" w14:paraId="14330369" w14:textId="77777777" w:rsidTr="00093D02">
        <w:tc>
          <w:tcPr>
            <w:tcW w:w="956" w:type="dxa"/>
          </w:tcPr>
          <w:p w14:paraId="56E24E61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塞管</w:t>
            </w:r>
          </w:p>
        </w:tc>
        <w:tc>
          <w:tcPr>
            <w:tcW w:w="3263" w:type="dxa"/>
          </w:tcPr>
          <w:p w14:paraId="42E5B7CE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1.藥物沒有磨勻</w:t>
            </w:r>
          </w:p>
          <w:p w14:paraId="01C92824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2.配方製備不勻</w:t>
            </w:r>
          </w:p>
          <w:p w14:paraId="1D159970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3.灌食後沒有沖洗管子</w:t>
            </w:r>
          </w:p>
        </w:tc>
        <w:tc>
          <w:tcPr>
            <w:tcW w:w="6209" w:type="dxa"/>
          </w:tcPr>
          <w:p w14:paraId="60AC258B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1.藥物或食物一定要泡製均勻，再灌入。灌完後，以20-50cc溫開水沖洗管子，以防塞管。</w:t>
            </w:r>
          </w:p>
          <w:p w14:paraId="47293DC2" w14:textId="77777777" w:rsidR="001C651C" w:rsidRPr="00585C12" w:rsidRDefault="001C651C" w:rsidP="00977C39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585C12" w:rsidRPr="00585C12" w14:paraId="2FB89D4F" w14:textId="77777777" w:rsidTr="00093D02">
        <w:tc>
          <w:tcPr>
            <w:tcW w:w="956" w:type="dxa"/>
          </w:tcPr>
          <w:p w14:paraId="04169503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585C12">
              <w:rPr>
                <w:rFonts w:ascii="標楷體" w:eastAsia="標楷體" w:hAnsi="標楷體" w:hint="eastAsia"/>
                <w:sz w:val="28"/>
              </w:rPr>
              <w:lastRenderedPageBreak/>
              <w:t>腹脹</w:t>
            </w:r>
          </w:p>
        </w:tc>
        <w:tc>
          <w:tcPr>
            <w:tcW w:w="3263" w:type="dxa"/>
          </w:tcPr>
          <w:p w14:paraId="715F3A9A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1.乳糖不耐</w:t>
            </w:r>
          </w:p>
          <w:p w14:paraId="6D580DB8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2.灌食速度太快</w:t>
            </w:r>
          </w:p>
          <w:p w14:paraId="66133BB6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3.配方(食物)溫度太低</w:t>
            </w:r>
          </w:p>
          <w:p w14:paraId="0AE6964E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4.一次餵食太多量</w:t>
            </w:r>
          </w:p>
        </w:tc>
        <w:tc>
          <w:tcPr>
            <w:tcW w:w="6209" w:type="dxa"/>
          </w:tcPr>
          <w:p w14:paraId="4B20D200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1.使用不含乳糖的配方。</w:t>
            </w:r>
          </w:p>
          <w:p w14:paraId="45253586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2.減緩灌食的速度。</w:t>
            </w:r>
          </w:p>
          <w:p w14:paraId="3F832242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3.將食物溫度提高至接近室溫或體溫(</w:t>
            </w:r>
            <w:smartTag w:uri="urn:schemas-microsoft-com:office:smarttags" w:element="chmetcnv">
              <w:smartTagPr>
                <w:attr w:name="UnitName" w:val="℃"/>
                <w:attr w:name="SourceValue" w:val="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85C12">
                <w:rPr>
                  <w:rFonts w:ascii="標楷體" w:eastAsia="標楷體" w:hAnsi="標楷體" w:hint="eastAsia"/>
                  <w:sz w:val="28"/>
                </w:rPr>
                <w:t>37℃</w:t>
              </w:r>
            </w:smartTag>
            <w:r w:rsidRPr="00585C12">
              <w:rPr>
                <w:rFonts w:ascii="標楷體" w:eastAsia="標楷體" w:hAnsi="標楷體" w:hint="eastAsia"/>
                <w:sz w:val="28"/>
              </w:rPr>
              <w:t>)。</w:t>
            </w:r>
          </w:p>
          <w:p w14:paraId="24C609E2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4.少量多餐。</w:t>
            </w:r>
          </w:p>
          <w:p w14:paraId="5C75D6A7" w14:textId="5F1A9928" w:rsidR="001C651C" w:rsidRPr="00585C12" w:rsidRDefault="001C651C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※以上如果不能有效改善，可能為其他因素，因病情或配方不適合病人，</w:t>
            </w:r>
            <w:r w:rsidR="00F91B4D" w:rsidRPr="00585C12">
              <w:rPr>
                <w:rFonts w:ascii="標楷體" w:eastAsia="標楷體" w:hAnsi="標楷體" w:hint="eastAsia"/>
                <w:sz w:val="28"/>
              </w:rPr>
              <w:t>應</w:t>
            </w:r>
            <w:r w:rsidRPr="00585C12">
              <w:rPr>
                <w:rFonts w:ascii="標楷體" w:eastAsia="標楷體" w:hAnsi="標楷體" w:hint="eastAsia"/>
                <w:sz w:val="28"/>
              </w:rPr>
              <w:t>告知醫師或營養師。</w:t>
            </w:r>
          </w:p>
        </w:tc>
      </w:tr>
      <w:tr w:rsidR="00585C12" w:rsidRPr="00585C12" w14:paraId="1F047D4D" w14:textId="77777777" w:rsidTr="00093D02">
        <w:tc>
          <w:tcPr>
            <w:tcW w:w="956" w:type="dxa"/>
          </w:tcPr>
          <w:p w14:paraId="5877B4F7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腹瀉</w:t>
            </w:r>
          </w:p>
        </w:tc>
        <w:tc>
          <w:tcPr>
            <w:tcW w:w="3263" w:type="dxa"/>
          </w:tcPr>
          <w:p w14:paraId="03665CB3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1.</w:t>
            </w:r>
            <w:r w:rsidR="002712CE" w:rsidRPr="00585C12">
              <w:rPr>
                <w:rFonts w:ascii="標楷體" w:eastAsia="標楷體" w:hAnsi="標楷體" w:hint="eastAsia"/>
                <w:sz w:val="28"/>
              </w:rPr>
              <w:t>1.</w:t>
            </w:r>
            <w:r w:rsidRPr="00585C12">
              <w:rPr>
                <w:rFonts w:ascii="標楷體" w:eastAsia="標楷體" w:hAnsi="標楷體" w:hint="eastAsia"/>
                <w:sz w:val="28"/>
              </w:rPr>
              <w:t>食物或灌食器受到污染</w:t>
            </w:r>
          </w:p>
          <w:p w14:paraId="6F56D502" w14:textId="3A2581C9" w:rsidR="001C651C" w:rsidRPr="00585C12" w:rsidRDefault="001C651C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2.</w:t>
            </w:r>
            <w:r w:rsidR="002712CE" w:rsidRPr="00585C12">
              <w:rPr>
                <w:rFonts w:ascii="標楷體" w:eastAsia="標楷體" w:hAnsi="標楷體" w:hint="eastAsia"/>
                <w:sz w:val="28"/>
              </w:rPr>
              <w:t>2.</w:t>
            </w:r>
            <w:r w:rsidRPr="00585C12">
              <w:rPr>
                <w:rFonts w:ascii="標楷體" w:eastAsia="標楷體" w:hAnsi="標楷體" w:hint="eastAsia"/>
                <w:sz w:val="28"/>
              </w:rPr>
              <w:t>不當的灌食方法(如：速度太快</w:t>
            </w:r>
            <w:r w:rsidRPr="00585C12">
              <w:rPr>
                <w:rFonts w:ascii="標楷體" w:eastAsia="標楷體" w:hAnsi="標楷體"/>
                <w:sz w:val="28"/>
              </w:rPr>
              <w:t>…</w:t>
            </w:r>
            <w:r w:rsidRPr="00585C12">
              <w:rPr>
                <w:rFonts w:ascii="標楷體" w:eastAsia="標楷體" w:hAnsi="標楷體" w:hint="eastAsia"/>
                <w:sz w:val="28"/>
              </w:rPr>
              <w:t>)</w:t>
            </w:r>
            <w:r w:rsidR="00F91B4D" w:rsidRPr="00585C12">
              <w:rPr>
                <w:rFonts w:ascii="標楷體" w:eastAsia="標楷體" w:hAnsi="標楷體"/>
                <w:sz w:val="28"/>
              </w:rPr>
              <w:br/>
              <w:t>3.</w:t>
            </w:r>
            <w:r w:rsidR="00F91B4D" w:rsidRPr="00585C12">
              <w:rPr>
                <w:rFonts w:ascii="標楷體" w:eastAsia="標楷體" w:hAnsi="標楷體" w:hint="eastAsia"/>
                <w:sz w:val="28"/>
              </w:rPr>
              <w:t>高滲透壓配方</w:t>
            </w:r>
          </w:p>
          <w:p w14:paraId="59C6D4B0" w14:textId="77777777" w:rsidR="00F91B4D" w:rsidRPr="00585C12" w:rsidRDefault="00F91B4D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sz w:val="28"/>
              </w:rPr>
            </w:pPr>
          </w:p>
          <w:p w14:paraId="08FEE0E6" w14:textId="13D1B699" w:rsidR="00F91B4D" w:rsidRPr="00585C12" w:rsidRDefault="00F91B4D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09" w:type="dxa"/>
          </w:tcPr>
          <w:p w14:paraId="35068EED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585C12">
              <w:rPr>
                <w:rFonts w:ascii="標楷體" w:eastAsia="標楷體" w:hAnsi="標楷體"/>
                <w:b/>
                <w:sz w:val="28"/>
              </w:rPr>
              <w:t>1.</w:t>
            </w:r>
            <w:r w:rsidRPr="00585C12">
              <w:rPr>
                <w:rFonts w:ascii="標楷體" w:eastAsia="標楷體" w:hAnsi="標楷體" w:hint="eastAsia"/>
                <w:b/>
                <w:sz w:val="28"/>
              </w:rPr>
              <w:t>注意食物製備過程的衛生和灌食品的清潔。</w:t>
            </w:r>
          </w:p>
          <w:p w14:paraId="57A5FCDA" w14:textId="4BF0CF7D" w:rsidR="001C651C" w:rsidRPr="00585C12" w:rsidRDefault="001C651C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b/>
                <w:sz w:val="28"/>
              </w:rPr>
            </w:pPr>
            <w:r w:rsidRPr="00585C12">
              <w:rPr>
                <w:rFonts w:ascii="標楷體" w:eastAsia="標楷體" w:hAnsi="標楷體"/>
                <w:b/>
                <w:sz w:val="28"/>
              </w:rPr>
              <w:t>2.</w:t>
            </w:r>
            <w:r w:rsidR="002712CE" w:rsidRPr="00585C12">
              <w:rPr>
                <w:rFonts w:ascii="標楷體" w:eastAsia="標楷體" w:hAnsi="標楷體" w:hint="eastAsia"/>
                <w:b/>
                <w:sz w:val="28"/>
              </w:rPr>
              <w:t>2.</w:t>
            </w:r>
            <w:r w:rsidRPr="00585C12">
              <w:rPr>
                <w:rFonts w:ascii="標楷體" w:eastAsia="標楷體" w:hAnsi="標楷體"/>
                <w:b/>
                <w:sz w:val="28"/>
              </w:rPr>
              <w:t>可先稀釋食物配方的濃度及先減低灌食速度，再逐漸增加濃度，或調整速度。</w:t>
            </w:r>
          </w:p>
          <w:p w14:paraId="7054D595" w14:textId="39F3357F" w:rsidR="00F91B4D" w:rsidRPr="00585C12" w:rsidRDefault="00F91B4D" w:rsidP="00F91B4D">
            <w:pPr>
              <w:tabs>
                <w:tab w:val="left" w:pos="1550"/>
              </w:tabs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bCs/>
                <w:sz w:val="28"/>
              </w:rPr>
            </w:pPr>
            <w:r w:rsidRPr="00585C12">
              <w:rPr>
                <w:rFonts w:ascii="標楷體" w:eastAsia="標楷體" w:hAnsi="標楷體"/>
                <w:b/>
                <w:sz w:val="28"/>
              </w:rPr>
              <w:tab/>
            </w:r>
            <w:r w:rsidRPr="00585C12">
              <w:rPr>
                <w:rFonts w:ascii="標楷體" w:eastAsia="標楷體" w:hAnsi="標楷體"/>
                <w:bCs/>
                <w:sz w:val="28"/>
              </w:rPr>
              <w:t>3.</w:t>
            </w:r>
            <w:r w:rsidRPr="00585C12">
              <w:rPr>
                <w:rFonts w:ascii="標楷體" w:eastAsia="標楷體" w:hAnsi="標楷體" w:hint="eastAsia"/>
                <w:bCs/>
                <w:sz w:val="28"/>
              </w:rPr>
              <w:t>更換滲透壓較低的配方</w:t>
            </w:r>
          </w:p>
          <w:p w14:paraId="15E22079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3.如果依然無法改善腹瀉情形，那有可能是其他因素所造成，此時需知會醫師及營養師。</w:t>
            </w:r>
          </w:p>
        </w:tc>
      </w:tr>
      <w:tr w:rsidR="001C651C" w14:paraId="10C54DA5" w14:textId="77777777" w:rsidTr="0017149A">
        <w:trPr>
          <w:trHeight w:val="1357"/>
        </w:trPr>
        <w:tc>
          <w:tcPr>
            <w:tcW w:w="956" w:type="dxa"/>
          </w:tcPr>
          <w:p w14:paraId="0A47C76C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便秘</w:t>
            </w:r>
          </w:p>
        </w:tc>
        <w:tc>
          <w:tcPr>
            <w:tcW w:w="3263" w:type="dxa"/>
          </w:tcPr>
          <w:p w14:paraId="7EBA228B" w14:textId="77777777" w:rsidR="001C651C" w:rsidRPr="00585C12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1.長期臥床</w:t>
            </w:r>
            <w:r w:rsidR="002712CE" w:rsidRPr="00585C12">
              <w:rPr>
                <w:rFonts w:ascii="標楷體" w:eastAsia="標楷體" w:hAnsi="標楷體" w:hint="eastAsia"/>
                <w:sz w:val="28"/>
              </w:rPr>
              <w:t>、缺乏活動</w:t>
            </w:r>
          </w:p>
          <w:p w14:paraId="2E08E305" w14:textId="77777777" w:rsidR="001C651C" w:rsidRPr="00585C12" w:rsidRDefault="001C651C" w:rsidP="002712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2.</w:t>
            </w:r>
            <w:r w:rsidR="002712CE" w:rsidRPr="00585C12">
              <w:rPr>
                <w:rFonts w:ascii="標楷體" w:eastAsia="標楷體" w:hAnsi="標楷體" w:hint="eastAsia"/>
                <w:sz w:val="28"/>
              </w:rPr>
              <w:t>水分不足</w:t>
            </w:r>
          </w:p>
          <w:p w14:paraId="45CC240F" w14:textId="504EC067" w:rsidR="00F91B4D" w:rsidRPr="00585C12" w:rsidRDefault="00F91B4D" w:rsidP="002712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85C12">
              <w:rPr>
                <w:rFonts w:ascii="標楷體" w:eastAsia="標楷體" w:hAnsi="標楷體" w:hint="eastAsia"/>
                <w:sz w:val="28"/>
              </w:rPr>
              <w:t>3</w:t>
            </w:r>
            <w:r w:rsidRPr="00585C12">
              <w:rPr>
                <w:rFonts w:ascii="標楷體" w:eastAsia="標楷體" w:hAnsi="標楷體"/>
                <w:sz w:val="28"/>
              </w:rPr>
              <w:t>.</w:t>
            </w:r>
            <w:r w:rsidRPr="00585C12">
              <w:rPr>
                <w:rFonts w:ascii="標楷體" w:eastAsia="標楷體" w:hAnsi="標楷體" w:hint="eastAsia"/>
                <w:sz w:val="28"/>
              </w:rPr>
              <w:t>纖維攝取不足</w:t>
            </w:r>
          </w:p>
        </w:tc>
        <w:tc>
          <w:tcPr>
            <w:tcW w:w="6209" w:type="dxa"/>
          </w:tcPr>
          <w:p w14:paraId="43902D23" w14:textId="77777777" w:rsidR="001C651C" w:rsidRPr="0017149A" w:rsidRDefault="001C651C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7149A">
              <w:rPr>
                <w:rFonts w:ascii="標楷體" w:eastAsia="標楷體" w:hAnsi="標楷體" w:hint="eastAsia"/>
                <w:sz w:val="28"/>
              </w:rPr>
              <w:t>1.增加活動量(如：復健運動)。</w:t>
            </w:r>
          </w:p>
          <w:p w14:paraId="0D2081D1" w14:textId="77777777" w:rsidR="001C651C" w:rsidRPr="0017149A" w:rsidRDefault="001C651C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sz w:val="28"/>
              </w:rPr>
            </w:pPr>
            <w:r w:rsidRPr="0017149A">
              <w:rPr>
                <w:rFonts w:ascii="標楷體" w:eastAsia="標楷體" w:hAnsi="標楷體" w:hint="eastAsia"/>
                <w:sz w:val="28"/>
              </w:rPr>
              <w:t>2.</w:t>
            </w:r>
            <w:r w:rsidR="002712CE" w:rsidRPr="0017149A">
              <w:rPr>
                <w:rFonts w:ascii="標楷體" w:eastAsia="標楷體" w:hAnsi="標楷體" w:hint="eastAsia"/>
                <w:sz w:val="28"/>
              </w:rPr>
              <w:t>2.</w:t>
            </w:r>
            <w:r w:rsidRPr="0017149A">
              <w:rPr>
                <w:rFonts w:ascii="標楷體" w:eastAsia="標楷體" w:hAnsi="標楷體" w:hint="eastAsia"/>
                <w:sz w:val="28"/>
              </w:rPr>
              <w:t>增加配方中的纖維量及補充水分以改善排便情形。</w:t>
            </w:r>
          </w:p>
          <w:p w14:paraId="3320EA32" w14:textId="77777777" w:rsidR="0093603D" w:rsidRPr="0017149A" w:rsidRDefault="0017149A" w:rsidP="0017149A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sz w:val="28"/>
              </w:rPr>
            </w:pPr>
            <w:r w:rsidRPr="0017149A">
              <w:rPr>
                <w:rFonts w:ascii="標楷體" w:eastAsia="標楷體" w:hAnsi="標楷體" w:hint="eastAsia"/>
                <w:sz w:val="28"/>
              </w:rPr>
              <w:t>3</w:t>
            </w:r>
          </w:p>
        </w:tc>
      </w:tr>
      <w:tr w:rsidR="001C651C" w14:paraId="521BAF74" w14:textId="77777777" w:rsidTr="0017149A">
        <w:trPr>
          <w:trHeight w:val="1708"/>
        </w:trPr>
        <w:tc>
          <w:tcPr>
            <w:tcW w:w="956" w:type="dxa"/>
          </w:tcPr>
          <w:p w14:paraId="7C405F5F" w14:textId="77777777" w:rsidR="001C651C" w:rsidRPr="005A38E4" w:rsidRDefault="001C651C" w:rsidP="002137E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A38E4">
              <w:rPr>
                <w:rFonts w:ascii="標楷體" w:eastAsia="標楷體" w:hAnsi="標楷體" w:hint="eastAsia"/>
                <w:b/>
                <w:sz w:val="28"/>
              </w:rPr>
              <w:t>嗆到</w:t>
            </w:r>
          </w:p>
        </w:tc>
        <w:tc>
          <w:tcPr>
            <w:tcW w:w="3263" w:type="dxa"/>
          </w:tcPr>
          <w:p w14:paraId="4C97B4B3" w14:textId="77777777" w:rsidR="0017149A" w:rsidRPr="002712CE" w:rsidRDefault="001C651C" w:rsidP="0017149A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b/>
                <w:color w:val="0070C0"/>
                <w:sz w:val="28"/>
              </w:rPr>
            </w:pPr>
            <w:r w:rsidRPr="005A38E4">
              <w:rPr>
                <w:rFonts w:ascii="標楷體" w:eastAsia="標楷體" w:hAnsi="標楷體"/>
                <w:b/>
                <w:sz w:val="28"/>
              </w:rPr>
              <w:t>1</w:t>
            </w:r>
          </w:p>
          <w:p w14:paraId="72FC1429" w14:textId="77777777" w:rsidR="001C651C" w:rsidRPr="0017149A" w:rsidRDefault="002712CE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b/>
                <w:sz w:val="28"/>
              </w:rPr>
            </w:pPr>
            <w:r w:rsidRPr="002712CE">
              <w:rPr>
                <w:rFonts w:ascii="標楷體" w:eastAsia="標楷體" w:hAnsi="標楷體" w:hint="eastAsia"/>
                <w:b/>
                <w:color w:val="0070C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.</w:t>
            </w:r>
            <w:r w:rsidR="0017149A" w:rsidRPr="0017149A">
              <w:rPr>
                <w:rFonts w:ascii="標楷體" w:eastAsia="標楷體" w:hAnsi="標楷體" w:hint="eastAsia"/>
                <w:b/>
                <w:sz w:val="28"/>
              </w:rPr>
              <w:t>1.</w:t>
            </w:r>
            <w:proofErr w:type="gramStart"/>
            <w:r w:rsidR="00D207F6" w:rsidRPr="0017149A">
              <w:rPr>
                <w:rFonts w:ascii="標楷體" w:eastAsia="標楷體" w:hAnsi="標楷體" w:hint="eastAsia"/>
                <w:b/>
                <w:sz w:val="28"/>
              </w:rPr>
              <w:t>胃排空過</w:t>
            </w:r>
            <w:proofErr w:type="gramEnd"/>
            <w:r w:rsidR="00D207F6" w:rsidRPr="0017149A">
              <w:rPr>
                <w:rFonts w:ascii="標楷體" w:eastAsia="標楷體" w:hAnsi="標楷體" w:hint="eastAsia"/>
                <w:b/>
                <w:sz w:val="28"/>
              </w:rPr>
              <w:t>慢</w:t>
            </w:r>
          </w:p>
          <w:p w14:paraId="4B9E60A1" w14:textId="77777777" w:rsidR="00D207F6" w:rsidRPr="0017149A" w:rsidRDefault="00D207F6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b/>
                <w:sz w:val="28"/>
              </w:rPr>
            </w:pPr>
            <w:r w:rsidRPr="0017149A">
              <w:rPr>
                <w:rFonts w:ascii="標楷體" w:eastAsia="標楷體" w:hAnsi="標楷體" w:hint="eastAsia"/>
                <w:b/>
                <w:sz w:val="28"/>
              </w:rPr>
              <w:t>2.2.頭頸部未抬高</w:t>
            </w:r>
          </w:p>
          <w:p w14:paraId="15EDE485" w14:textId="77777777" w:rsidR="00D207F6" w:rsidRDefault="00D207F6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b/>
                <w:strike/>
                <w:color w:val="FF0000"/>
                <w:sz w:val="28"/>
              </w:rPr>
            </w:pPr>
          </w:p>
          <w:p w14:paraId="62648899" w14:textId="77777777" w:rsidR="002712CE" w:rsidRPr="005A38E4" w:rsidRDefault="002712CE" w:rsidP="002137E7">
            <w:pPr>
              <w:adjustRightInd w:val="0"/>
              <w:snapToGrid w:val="0"/>
              <w:spacing w:line="440" w:lineRule="exact"/>
              <w:ind w:hanging="28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09" w:type="dxa"/>
          </w:tcPr>
          <w:p w14:paraId="45D93DF5" w14:textId="77777777" w:rsidR="004969EC" w:rsidRDefault="0093603D" w:rsidP="002137E7">
            <w:pPr>
              <w:adjustRightInd w:val="0"/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</w:rPr>
            </w:pPr>
            <w:r w:rsidRPr="005A38E4">
              <w:rPr>
                <w:rFonts w:ascii="標楷體" w:eastAsia="標楷體" w:hAnsi="標楷體"/>
                <w:b/>
                <w:sz w:val="28"/>
              </w:rPr>
              <w:t>1.灌</w:t>
            </w:r>
            <w:proofErr w:type="gramStart"/>
            <w:r w:rsidRPr="005A38E4">
              <w:rPr>
                <w:rFonts w:ascii="標楷體" w:eastAsia="標楷體" w:hAnsi="標楷體" w:hint="eastAsia"/>
                <w:b/>
                <w:sz w:val="28"/>
              </w:rPr>
              <w:t>食前，反抽胃</w:t>
            </w:r>
            <w:proofErr w:type="gramEnd"/>
            <w:r w:rsidRPr="005A38E4">
              <w:rPr>
                <w:rFonts w:ascii="標楷體" w:eastAsia="標楷體" w:hAnsi="標楷體" w:hint="eastAsia"/>
                <w:b/>
                <w:sz w:val="28"/>
              </w:rPr>
              <w:t>內容物，確定前一餐的食物是否</w:t>
            </w:r>
          </w:p>
          <w:p w14:paraId="3A2ABAD1" w14:textId="77777777" w:rsidR="004969EC" w:rsidRDefault="0093603D" w:rsidP="002137E7">
            <w:pPr>
              <w:adjustRightInd w:val="0"/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</w:rPr>
            </w:pPr>
            <w:r w:rsidRPr="005A38E4">
              <w:rPr>
                <w:rFonts w:ascii="標楷體" w:eastAsia="標楷體" w:hAnsi="標楷體" w:hint="eastAsia"/>
                <w:b/>
                <w:sz w:val="28"/>
              </w:rPr>
              <w:t>消化完畢</w:t>
            </w:r>
            <w:r w:rsidR="001C651C" w:rsidRPr="005A38E4">
              <w:rPr>
                <w:rFonts w:ascii="標楷體" w:eastAsia="標楷體" w:hAnsi="標楷體" w:hint="eastAsia"/>
                <w:b/>
                <w:sz w:val="28"/>
              </w:rPr>
              <w:t>，如果殘留物在</w:t>
            </w:r>
            <w:r w:rsidRPr="005A38E4">
              <w:rPr>
                <w:rFonts w:ascii="標楷體" w:eastAsia="標楷體" w:hAnsi="標楷體" w:hint="eastAsia"/>
                <w:b/>
                <w:sz w:val="28"/>
              </w:rPr>
              <w:t>灌食量一半以上，則</w:t>
            </w:r>
            <w:r w:rsidR="001C651C" w:rsidRPr="005A38E4">
              <w:rPr>
                <w:rFonts w:ascii="標楷體" w:eastAsia="標楷體" w:hAnsi="標楷體" w:hint="eastAsia"/>
                <w:b/>
                <w:sz w:val="28"/>
              </w:rPr>
              <w:t>延後</w:t>
            </w:r>
          </w:p>
          <w:p w14:paraId="144DC376" w14:textId="77777777" w:rsidR="001C651C" w:rsidRPr="005A38E4" w:rsidRDefault="0093603D" w:rsidP="002137E7">
            <w:pPr>
              <w:adjustRightInd w:val="0"/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</w:rPr>
            </w:pPr>
            <w:r w:rsidRPr="005A38E4">
              <w:rPr>
                <w:rFonts w:ascii="標楷體" w:eastAsia="標楷體" w:hAnsi="標楷體"/>
                <w:b/>
                <w:sz w:val="28"/>
              </w:rPr>
              <w:t>1小時</w:t>
            </w:r>
            <w:r w:rsidRPr="00093D02">
              <w:rPr>
                <w:rFonts w:ascii="標楷體" w:eastAsia="標楷體" w:hAnsi="標楷體"/>
                <w:b/>
                <w:sz w:val="28"/>
              </w:rPr>
              <w:t>再</w:t>
            </w:r>
            <w:r w:rsidR="009960FD" w:rsidRPr="00093D02">
              <w:rPr>
                <w:rFonts w:ascii="標楷體" w:eastAsia="標楷體" w:hAnsi="標楷體" w:hint="eastAsia"/>
                <w:b/>
                <w:sz w:val="28"/>
              </w:rPr>
              <w:t>嘗</w:t>
            </w:r>
            <w:r w:rsidRPr="00093D02">
              <w:rPr>
                <w:rFonts w:ascii="標楷體" w:eastAsia="標楷體" w:hAnsi="標楷體"/>
                <w:b/>
                <w:sz w:val="28"/>
              </w:rPr>
              <w:t>試</w:t>
            </w:r>
            <w:r w:rsidR="001C651C" w:rsidRPr="00093D02">
              <w:rPr>
                <w:rFonts w:ascii="標楷體" w:eastAsia="標楷體" w:hAnsi="標楷體" w:hint="eastAsia"/>
                <w:b/>
                <w:sz w:val="28"/>
              </w:rPr>
              <w:t>餵</w:t>
            </w:r>
            <w:r w:rsidR="001C651C" w:rsidRPr="005A38E4">
              <w:rPr>
                <w:rFonts w:ascii="標楷體" w:eastAsia="標楷體" w:hAnsi="標楷體" w:hint="eastAsia"/>
                <w:b/>
                <w:sz w:val="28"/>
              </w:rPr>
              <w:t>食。</w:t>
            </w:r>
          </w:p>
          <w:p w14:paraId="0650500D" w14:textId="77777777" w:rsidR="0093603D" w:rsidRPr="005A38E4" w:rsidRDefault="0093603D" w:rsidP="002137E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5A38E4">
              <w:rPr>
                <w:rFonts w:ascii="標楷體" w:eastAsia="標楷體" w:hAnsi="標楷體"/>
                <w:b/>
                <w:sz w:val="28"/>
              </w:rPr>
              <w:t>2.灌食時務必抬高頭頸30-45度。</w:t>
            </w:r>
          </w:p>
        </w:tc>
      </w:tr>
    </w:tbl>
    <w:p w14:paraId="0B26DFD8" w14:textId="77777777" w:rsidR="00EE0761" w:rsidRPr="002B0A6D" w:rsidRDefault="00EE0761" w:rsidP="00EE0761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B0A6D">
        <w:rPr>
          <w:rFonts w:ascii="標楷體" w:eastAsia="標楷體" w:hAnsi="標楷體" w:hint="eastAsia"/>
          <w:sz w:val="28"/>
          <w:szCs w:val="28"/>
        </w:rPr>
        <w:t>參考資料</w:t>
      </w:r>
    </w:p>
    <w:p w14:paraId="6D6607C1" w14:textId="77777777" w:rsidR="004D3D32" w:rsidRDefault="004D3D32" w:rsidP="004D3D32">
      <w:pPr>
        <w:adjustRightInd w:val="0"/>
        <w:snapToGrid w:val="0"/>
        <w:spacing w:line="440" w:lineRule="exact"/>
        <w:ind w:left="280" w:hangingChars="100" w:hanging="280"/>
        <w:rPr>
          <w:rFonts w:eastAsia="標楷體"/>
          <w:sz w:val="28"/>
        </w:rPr>
      </w:pPr>
      <w:r w:rsidRPr="002B0A6D">
        <w:rPr>
          <w:rFonts w:eastAsia="標楷體" w:hint="eastAsia"/>
          <w:sz w:val="28"/>
        </w:rPr>
        <w:t>謝明哲、葉松鈴、蔡雅惠、邱琬淳．膳食療養學實驗</w:t>
      </w:r>
      <w:r w:rsidR="00493BCE">
        <w:rPr>
          <w:rFonts w:eastAsia="標楷體" w:hint="eastAsia"/>
          <w:sz w:val="28"/>
        </w:rPr>
        <w:t xml:space="preserve"> (2019</w:t>
      </w:r>
      <w:r w:rsidRPr="002B0A6D">
        <w:rPr>
          <w:rFonts w:eastAsia="標楷體" w:hint="eastAsia"/>
          <w:sz w:val="28"/>
        </w:rPr>
        <w:t>修訂</w:t>
      </w:r>
      <w:r w:rsidRPr="002B0A6D">
        <w:rPr>
          <w:rFonts w:eastAsia="標楷體" w:hint="eastAsia"/>
          <w:sz w:val="28"/>
        </w:rPr>
        <w:t xml:space="preserve">) </w:t>
      </w:r>
      <w:r w:rsidRPr="002B0A6D">
        <w:rPr>
          <w:rFonts w:eastAsia="標楷體" w:hint="eastAsia"/>
          <w:sz w:val="28"/>
        </w:rPr>
        <w:t>．台北：台北醫學院保健營養學系。</w:t>
      </w:r>
    </w:p>
    <w:p w14:paraId="5AA2AD78" w14:textId="77777777" w:rsidR="00CB0BF4" w:rsidRPr="002B0A6D" w:rsidRDefault="00CB0BF4" w:rsidP="004D3D32">
      <w:pPr>
        <w:adjustRightInd w:val="0"/>
        <w:snapToGrid w:val="0"/>
        <w:spacing w:line="440" w:lineRule="exact"/>
        <w:ind w:left="280" w:hangingChars="100" w:hanging="280"/>
        <w:rPr>
          <w:rFonts w:eastAsia="標楷體"/>
          <w:sz w:val="28"/>
        </w:rPr>
      </w:pPr>
    </w:p>
    <w:p w14:paraId="7E447058" w14:textId="77777777" w:rsidR="001C651C" w:rsidRPr="00256214" w:rsidRDefault="001C651C" w:rsidP="002137E7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 w:rsidRPr="00256214">
        <w:rPr>
          <w:rFonts w:eastAsia="標楷體" w:hint="eastAsia"/>
          <w:sz w:val="28"/>
          <w:szCs w:val="28"/>
        </w:rPr>
        <w:t>若您想對以上的內容進一步了解請洽營養諮詢電話：</w:t>
      </w:r>
      <w:r w:rsidRPr="00256214">
        <w:rPr>
          <w:rFonts w:eastAsia="標楷體" w:hint="eastAsia"/>
          <w:sz w:val="28"/>
          <w:szCs w:val="28"/>
        </w:rPr>
        <w:t>05-2756000</w:t>
      </w:r>
      <w:r w:rsidRPr="00256214">
        <w:rPr>
          <w:rFonts w:eastAsia="標楷體" w:hint="eastAsia"/>
          <w:sz w:val="28"/>
          <w:szCs w:val="28"/>
        </w:rPr>
        <w:t>分機</w:t>
      </w:r>
      <w:r w:rsidRPr="00256214">
        <w:rPr>
          <w:rFonts w:eastAsia="標楷體"/>
          <w:sz w:val="28"/>
          <w:szCs w:val="28"/>
        </w:rPr>
        <w:t>1653</w:t>
      </w:r>
    </w:p>
    <w:p w14:paraId="2296DC47" w14:textId="77777777" w:rsidR="001C651C" w:rsidRDefault="00C6772C" w:rsidP="002137E7">
      <w:pPr>
        <w:adjustRightInd w:val="0"/>
        <w:snapToGrid w:val="0"/>
        <w:spacing w:line="440" w:lineRule="exact"/>
        <w:jc w:val="right"/>
        <w:rPr>
          <w:rFonts w:eastAsia="標楷體"/>
          <w:sz w:val="28"/>
        </w:rPr>
      </w:pPr>
      <w:r>
        <w:rPr>
          <w:rFonts w:eastAsia="標楷體"/>
          <w:noProof/>
        </w:rPr>
        <w:drawing>
          <wp:inline distT="0" distB="0" distL="0" distR="0" wp14:anchorId="185468FB" wp14:editId="794C1BCE">
            <wp:extent cx="190500" cy="200025"/>
            <wp:effectExtent l="0" t="0" r="0" b="9525"/>
            <wp:docPr id="1" name="圖片 1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05D" w:rsidRPr="00AD6255">
        <w:rPr>
          <w:rFonts w:eastAsia="標楷體" w:hint="eastAsia"/>
        </w:rPr>
        <w:t>天主教中華聖母修女會醫療財團法人天主教聖馬爾定醫院</w:t>
      </w:r>
      <w:r w:rsidR="001C651C">
        <w:rPr>
          <w:rFonts w:eastAsia="標楷體" w:hint="eastAsia"/>
          <w:sz w:val="28"/>
        </w:rPr>
        <w:t xml:space="preserve">  </w:t>
      </w:r>
      <w:r w:rsidR="001C651C">
        <w:rPr>
          <w:rFonts w:eastAsia="標楷體" w:hint="eastAsia"/>
          <w:sz w:val="28"/>
        </w:rPr>
        <w:t>關心您</w:t>
      </w:r>
    </w:p>
    <w:p w14:paraId="108D5076" w14:textId="57755310" w:rsidR="00ED5A72" w:rsidRDefault="00493BCE" w:rsidP="00ED5A72">
      <w:pPr>
        <w:snapToGrid w:val="0"/>
        <w:spacing w:line="240" w:lineRule="atLeast"/>
        <w:jc w:val="right"/>
        <w:rPr>
          <w:rFonts w:eastAsia="標楷體"/>
          <w:color w:val="808080"/>
          <w:sz w:val="20"/>
          <w:szCs w:val="24"/>
        </w:rPr>
      </w:pPr>
      <w:r>
        <w:rPr>
          <w:rFonts w:eastAsia="標楷體" w:hint="eastAsia"/>
          <w:color w:val="808080"/>
          <w:sz w:val="20"/>
          <w:szCs w:val="24"/>
        </w:rPr>
        <w:t>20</w:t>
      </w:r>
      <w:r w:rsidR="004F53C9">
        <w:rPr>
          <w:rFonts w:eastAsia="標楷體" w:hint="eastAsia"/>
          <w:color w:val="808080"/>
          <w:sz w:val="20"/>
          <w:szCs w:val="24"/>
        </w:rPr>
        <w:t>2</w:t>
      </w:r>
      <w:r w:rsidR="004F53C9">
        <w:rPr>
          <w:rFonts w:eastAsia="標楷體"/>
          <w:color w:val="808080"/>
          <w:sz w:val="20"/>
          <w:szCs w:val="24"/>
        </w:rPr>
        <w:t>3</w:t>
      </w:r>
      <w:r w:rsidR="00ED5A72" w:rsidRPr="00023AD3">
        <w:rPr>
          <w:rFonts w:eastAsia="標楷體" w:hint="eastAsia"/>
          <w:color w:val="808080"/>
          <w:sz w:val="20"/>
          <w:szCs w:val="24"/>
        </w:rPr>
        <w:t>年</w:t>
      </w:r>
      <w:r w:rsidR="00174452">
        <w:rPr>
          <w:rFonts w:eastAsia="標楷體" w:hint="eastAsia"/>
          <w:color w:val="808080"/>
          <w:sz w:val="20"/>
          <w:szCs w:val="24"/>
        </w:rPr>
        <w:t>0</w:t>
      </w:r>
      <w:r w:rsidR="00847D73">
        <w:rPr>
          <w:rFonts w:eastAsia="標楷體" w:hint="eastAsia"/>
          <w:color w:val="808080"/>
          <w:sz w:val="20"/>
          <w:szCs w:val="24"/>
        </w:rPr>
        <w:t>4</w:t>
      </w:r>
      <w:r w:rsidR="00ED5A72" w:rsidRPr="00023AD3">
        <w:rPr>
          <w:rFonts w:eastAsia="標楷體" w:hint="eastAsia"/>
          <w:color w:val="808080"/>
          <w:sz w:val="20"/>
          <w:szCs w:val="24"/>
        </w:rPr>
        <w:t>月修訂</w:t>
      </w:r>
    </w:p>
    <w:sectPr w:rsidR="00ED5A72" w:rsidSect="00C40CCA">
      <w:footerReference w:type="default" r:id="rId10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AB60" w14:textId="77777777" w:rsidR="002B52B2" w:rsidRDefault="002B52B2">
      <w:r>
        <w:separator/>
      </w:r>
    </w:p>
  </w:endnote>
  <w:endnote w:type="continuationSeparator" w:id="0">
    <w:p w14:paraId="3F36918D" w14:textId="77777777" w:rsidR="002B52B2" w:rsidRDefault="002B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312022"/>
      <w:docPartObj>
        <w:docPartGallery w:val="Page Numbers (Bottom of Page)"/>
        <w:docPartUnique/>
      </w:docPartObj>
    </w:sdtPr>
    <w:sdtContent>
      <w:p w14:paraId="4E6113BE" w14:textId="7C2315E5" w:rsidR="00F55357" w:rsidRDefault="00F55357" w:rsidP="00F553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83" w:rsidRPr="00414683">
          <w:rPr>
            <w:noProof/>
            <w:lang w:val="zh-TW"/>
          </w:rPr>
          <w:t>2</w:t>
        </w:r>
        <w:r>
          <w:fldChar w:fldCharType="end"/>
        </w:r>
      </w:p>
    </w:sdtContent>
  </w:sdt>
  <w:p w14:paraId="3053B20E" w14:textId="0661DF95" w:rsidR="006328D3" w:rsidRDefault="00F55357" w:rsidP="00F55357">
    <w:pPr>
      <w:pStyle w:val="a5"/>
      <w:tabs>
        <w:tab w:val="left" w:pos="4950"/>
        <w:tab w:val="center" w:pos="5270"/>
      </w:tabs>
      <w:jc w:val="right"/>
    </w:pPr>
    <w:r>
      <w:tab/>
    </w:r>
    <w:r>
      <w:tab/>
    </w:r>
    <w:r>
      <w:tab/>
    </w:r>
    <w:r w:rsidRPr="00F55357">
      <w:t>E20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1F48F" w14:textId="77777777" w:rsidR="002B52B2" w:rsidRDefault="002B52B2">
      <w:r>
        <w:separator/>
      </w:r>
    </w:p>
  </w:footnote>
  <w:footnote w:type="continuationSeparator" w:id="0">
    <w:p w14:paraId="0F844763" w14:textId="77777777" w:rsidR="002B52B2" w:rsidRDefault="002B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7857"/>
    <w:multiLevelType w:val="hybridMultilevel"/>
    <w:tmpl w:val="CC8EF0DE"/>
    <w:lvl w:ilvl="0" w:tplc="77B25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91"/>
    <w:rsid w:val="0001472B"/>
    <w:rsid w:val="00025FAC"/>
    <w:rsid w:val="00031E32"/>
    <w:rsid w:val="0005585F"/>
    <w:rsid w:val="0008177E"/>
    <w:rsid w:val="00090F63"/>
    <w:rsid w:val="00093D02"/>
    <w:rsid w:val="000B0FC1"/>
    <w:rsid w:val="000F78DC"/>
    <w:rsid w:val="0011719E"/>
    <w:rsid w:val="0012315C"/>
    <w:rsid w:val="0015389A"/>
    <w:rsid w:val="001615AA"/>
    <w:rsid w:val="0017149A"/>
    <w:rsid w:val="00174452"/>
    <w:rsid w:val="0017505D"/>
    <w:rsid w:val="001A3316"/>
    <w:rsid w:val="001B24ED"/>
    <w:rsid w:val="001C651C"/>
    <w:rsid w:val="00202FC3"/>
    <w:rsid w:val="002137E7"/>
    <w:rsid w:val="002200E5"/>
    <w:rsid w:val="00256214"/>
    <w:rsid w:val="00270624"/>
    <w:rsid w:val="002712CE"/>
    <w:rsid w:val="0029516A"/>
    <w:rsid w:val="002B0A6D"/>
    <w:rsid w:val="002B52B2"/>
    <w:rsid w:val="002D12E7"/>
    <w:rsid w:val="002F5C85"/>
    <w:rsid w:val="00307018"/>
    <w:rsid w:val="003567C8"/>
    <w:rsid w:val="003756A0"/>
    <w:rsid w:val="003C2007"/>
    <w:rsid w:val="003D4A07"/>
    <w:rsid w:val="003F47BD"/>
    <w:rsid w:val="00407B12"/>
    <w:rsid w:val="00414683"/>
    <w:rsid w:val="0043702E"/>
    <w:rsid w:val="00447045"/>
    <w:rsid w:val="00453C1D"/>
    <w:rsid w:val="004918BF"/>
    <w:rsid w:val="00493BCE"/>
    <w:rsid w:val="004969EC"/>
    <w:rsid w:val="004D3D32"/>
    <w:rsid w:val="004F53C9"/>
    <w:rsid w:val="00500334"/>
    <w:rsid w:val="00500642"/>
    <w:rsid w:val="0051010C"/>
    <w:rsid w:val="00520D62"/>
    <w:rsid w:val="0052703B"/>
    <w:rsid w:val="00585C12"/>
    <w:rsid w:val="005A38E4"/>
    <w:rsid w:val="005C4178"/>
    <w:rsid w:val="005F2731"/>
    <w:rsid w:val="0060670C"/>
    <w:rsid w:val="006328D3"/>
    <w:rsid w:val="00640516"/>
    <w:rsid w:val="00646017"/>
    <w:rsid w:val="00675D52"/>
    <w:rsid w:val="006A74A0"/>
    <w:rsid w:val="006D7C3F"/>
    <w:rsid w:val="006E73CC"/>
    <w:rsid w:val="007003E1"/>
    <w:rsid w:val="0075293C"/>
    <w:rsid w:val="00755C94"/>
    <w:rsid w:val="007657C0"/>
    <w:rsid w:val="00770FFF"/>
    <w:rsid w:val="007C7B2A"/>
    <w:rsid w:val="007E5F06"/>
    <w:rsid w:val="00814823"/>
    <w:rsid w:val="008270A2"/>
    <w:rsid w:val="0084210C"/>
    <w:rsid w:val="00847D73"/>
    <w:rsid w:val="00864CDB"/>
    <w:rsid w:val="00890B4A"/>
    <w:rsid w:val="008A050B"/>
    <w:rsid w:val="008C40E5"/>
    <w:rsid w:val="00907CF3"/>
    <w:rsid w:val="0091437C"/>
    <w:rsid w:val="00915D18"/>
    <w:rsid w:val="0093603D"/>
    <w:rsid w:val="00953CCA"/>
    <w:rsid w:val="00977C39"/>
    <w:rsid w:val="009904A8"/>
    <w:rsid w:val="009960FD"/>
    <w:rsid w:val="009A44DF"/>
    <w:rsid w:val="009B2D0B"/>
    <w:rsid w:val="009E559B"/>
    <w:rsid w:val="00A24C79"/>
    <w:rsid w:val="00A645D2"/>
    <w:rsid w:val="00AD0B25"/>
    <w:rsid w:val="00AD0B9C"/>
    <w:rsid w:val="00AD2F76"/>
    <w:rsid w:val="00AE02BF"/>
    <w:rsid w:val="00AF27FC"/>
    <w:rsid w:val="00B64356"/>
    <w:rsid w:val="00B93581"/>
    <w:rsid w:val="00BF2B8B"/>
    <w:rsid w:val="00BF2FE1"/>
    <w:rsid w:val="00C40CCA"/>
    <w:rsid w:val="00C51256"/>
    <w:rsid w:val="00C6772C"/>
    <w:rsid w:val="00C7581F"/>
    <w:rsid w:val="00CB0BF4"/>
    <w:rsid w:val="00CE238D"/>
    <w:rsid w:val="00D03590"/>
    <w:rsid w:val="00D207F6"/>
    <w:rsid w:val="00D21027"/>
    <w:rsid w:val="00D21A16"/>
    <w:rsid w:val="00D30124"/>
    <w:rsid w:val="00DA6791"/>
    <w:rsid w:val="00DD3E2C"/>
    <w:rsid w:val="00DE145E"/>
    <w:rsid w:val="00E00BA3"/>
    <w:rsid w:val="00E415D0"/>
    <w:rsid w:val="00EC15A1"/>
    <w:rsid w:val="00EC45B2"/>
    <w:rsid w:val="00EC528A"/>
    <w:rsid w:val="00ED5A72"/>
    <w:rsid w:val="00EE0761"/>
    <w:rsid w:val="00F33A4F"/>
    <w:rsid w:val="00F518D8"/>
    <w:rsid w:val="00F55357"/>
    <w:rsid w:val="00F6386A"/>
    <w:rsid w:val="00F77F22"/>
    <w:rsid w:val="00F91B4D"/>
    <w:rsid w:val="00FA2E03"/>
    <w:rsid w:val="00FA3D2E"/>
    <w:rsid w:val="00FE7BF1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F5BE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7B2A"/>
    <w:pPr>
      <w:ind w:firstLineChars="200" w:firstLine="480"/>
    </w:pPr>
    <w:rPr>
      <w:rFonts w:eastAsia="標楷體"/>
    </w:rPr>
  </w:style>
  <w:style w:type="paragraph" w:styleId="a4">
    <w:name w:val="header"/>
    <w:basedOn w:val="a"/>
    <w:rsid w:val="007C7B2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7C7B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7C7B2A"/>
  </w:style>
  <w:style w:type="paragraph" w:styleId="2">
    <w:name w:val="Body Text Indent 2"/>
    <w:basedOn w:val="a"/>
    <w:rsid w:val="007C7B2A"/>
    <w:pPr>
      <w:snapToGrid w:val="0"/>
      <w:spacing w:line="440" w:lineRule="exact"/>
      <w:ind w:firstLine="560"/>
    </w:pPr>
    <w:rPr>
      <w:rFonts w:ascii="標楷體" w:eastAsia="標楷體" w:hAnsi="標楷體"/>
      <w:sz w:val="28"/>
    </w:rPr>
  </w:style>
  <w:style w:type="paragraph" w:styleId="a8">
    <w:name w:val="Balloon Text"/>
    <w:basedOn w:val="a"/>
    <w:link w:val="a9"/>
    <w:rsid w:val="00EE076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E076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EE0761"/>
    <w:rPr>
      <w:color w:val="0000FF"/>
      <w:u w:val="single"/>
    </w:rPr>
  </w:style>
  <w:style w:type="character" w:customStyle="1" w:styleId="a6">
    <w:name w:val="頁尾 字元"/>
    <w:link w:val="a5"/>
    <w:uiPriority w:val="99"/>
    <w:rsid w:val="00FE7BF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7B2A"/>
    <w:pPr>
      <w:ind w:firstLineChars="200" w:firstLine="480"/>
    </w:pPr>
    <w:rPr>
      <w:rFonts w:eastAsia="標楷體"/>
    </w:rPr>
  </w:style>
  <w:style w:type="paragraph" w:styleId="a4">
    <w:name w:val="header"/>
    <w:basedOn w:val="a"/>
    <w:rsid w:val="007C7B2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7C7B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7C7B2A"/>
  </w:style>
  <w:style w:type="paragraph" w:styleId="2">
    <w:name w:val="Body Text Indent 2"/>
    <w:basedOn w:val="a"/>
    <w:rsid w:val="007C7B2A"/>
    <w:pPr>
      <w:snapToGrid w:val="0"/>
      <w:spacing w:line="440" w:lineRule="exact"/>
      <w:ind w:firstLine="560"/>
    </w:pPr>
    <w:rPr>
      <w:rFonts w:ascii="標楷體" w:eastAsia="標楷體" w:hAnsi="標楷體"/>
      <w:sz w:val="28"/>
    </w:rPr>
  </w:style>
  <w:style w:type="paragraph" w:styleId="a8">
    <w:name w:val="Balloon Text"/>
    <w:basedOn w:val="a"/>
    <w:link w:val="a9"/>
    <w:rsid w:val="00EE076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E076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EE0761"/>
    <w:rPr>
      <w:color w:val="0000FF"/>
      <w:u w:val="single"/>
    </w:rPr>
  </w:style>
  <w:style w:type="character" w:customStyle="1" w:styleId="a6">
    <w:name w:val="頁尾 字元"/>
    <w:link w:val="a5"/>
    <w:uiPriority w:val="99"/>
    <w:rsid w:val="00FE7BF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CBB9-AF51-4113-9D60-7B1988FC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1092</Words>
  <Characters>176</Characters>
  <Application>Microsoft Office Word</Application>
  <DocSecurity>0</DocSecurity>
  <Lines>1</Lines>
  <Paragraphs>2</Paragraphs>
  <ScaleCrop>false</ScaleCrop>
  <Company>stm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每位女性都應知道的—更年期的保健</dc:title>
  <dc:creator>nd-?</dc:creator>
  <cp:lastModifiedBy>H5P0(出院準備組)</cp:lastModifiedBy>
  <cp:revision>26</cp:revision>
  <cp:lastPrinted>2018-04-04T02:29:00Z</cp:lastPrinted>
  <dcterms:created xsi:type="dcterms:W3CDTF">2019-06-26T06:57:00Z</dcterms:created>
  <dcterms:modified xsi:type="dcterms:W3CDTF">2023-04-24T09:23:00Z</dcterms:modified>
</cp:coreProperties>
</file>