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F2" w:rsidRPr="00941F46" w:rsidRDefault="00D12DF2" w:rsidP="00D12DF2">
      <w:pPr>
        <w:tabs>
          <w:tab w:val="num" w:pos="720"/>
          <w:tab w:val="center" w:pos="5669"/>
        </w:tabs>
        <w:snapToGrid w:val="0"/>
        <w:spacing w:line="500" w:lineRule="exact"/>
        <w:jc w:val="center"/>
        <w:rPr>
          <w:rFonts w:eastAsia="標楷體" w:hint="eastAsia"/>
          <w:b/>
          <w:sz w:val="40"/>
        </w:rPr>
      </w:pPr>
      <w:r>
        <w:rPr>
          <w:rFonts w:eastAsia="標楷體" w:hint="eastAsia"/>
          <w:b/>
          <w:noProof/>
          <w:sz w:val="40"/>
        </w:rPr>
        <w:drawing>
          <wp:anchor distT="0" distB="0" distL="114300" distR="114300" simplePos="0" relativeHeight="251660288" behindDoc="0" locked="0" layoutInCell="1" allowOverlap="1">
            <wp:simplePos x="0" y="0"/>
            <wp:positionH relativeFrom="column">
              <wp:posOffset>438150</wp:posOffset>
            </wp:positionH>
            <wp:positionV relativeFrom="paragraph">
              <wp:posOffset>-45085</wp:posOffset>
            </wp:positionV>
            <wp:extent cx="6652260" cy="319405"/>
            <wp:effectExtent l="0" t="0" r="0" b="4445"/>
            <wp:wrapNone/>
            <wp:docPr id="2" name="圖片 2" descr="stm全稱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全稱彩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2260"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F5E" w:rsidRPr="00941F46" w:rsidRDefault="00D12DF2" w:rsidP="00380F5E">
      <w:pPr>
        <w:jc w:val="center"/>
        <w:rPr>
          <w:rFonts w:ascii="標楷體" w:eastAsia="標楷體" w:hAnsi="標楷體" w:hint="eastAsia"/>
          <w:b/>
          <w:sz w:val="36"/>
          <w:szCs w:val="36"/>
          <w:shd w:val="pct15" w:color="auto" w:fill="FFFFFF"/>
        </w:rPr>
      </w:pPr>
      <w:r w:rsidRPr="00941F46">
        <w:rPr>
          <w:rFonts w:ascii="微軟正黑體" w:eastAsia="微軟正黑體" w:hAnsi="微軟正黑體" w:hint="eastAsia"/>
          <w:sz w:val="20"/>
        </w:rPr>
        <w:t xml:space="preserve">  </w:t>
      </w:r>
      <w:bookmarkStart w:id="0" w:name="_GoBack"/>
      <w:r w:rsidRPr="00941F46">
        <w:rPr>
          <w:rFonts w:ascii="微軟正黑體" w:eastAsia="微軟正黑體" w:hAnsi="微軟正黑體" w:hint="eastAsia"/>
          <w:sz w:val="20"/>
        </w:rPr>
        <w:t xml:space="preserve"> </w:t>
      </w:r>
      <w:r w:rsidR="00380F5E" w:rsidRPr="00941F46">
        <w:rPr>
          <w:rFonts w:ascii="標楷體" w:eastAsia="標楷體" w:hAnsi="標楷體" w:hint="eastAsia"/>
          <w:b/>
          <w:sz w:val="36"/>
          <w:szCs w:val="36"/>
        </w:rPr>
        <w:t>受訓醫師六大核心能力自我評估表_科內/</w:t>
      </w:r>
      <w:r w:rsidR="00380F5E" w:rsidRPr="00941F46">
        <w:rPr>
          <w:rFonts w:ascii="標楷體" w:eastAsia="標楷體" w:hAnsi="標楷體" w:hint="eastAsia"/>
          <w:b/>
          <w:sz w:val="36"/>
          <w:szCs w:val="36"/>
          <w:shd w:val="pct15" w:color="auto" w:fill="FFFFFF"/>
        </w:rPr>
        <w:t>科外受訓</w:t>
      </w:r>
      <w:r w:rsidR="00380F5E" w:rsidRPr="00941F46">
        <w:rPr>
          <w:rFonts w:eastAsia="標楷體" w:hint="eastAsia"/>
          <w:sz w:val="36"/>
        </w:rPr>
        <w:t>(</w:t>
      </w:r>
      <w:r w:rsidR="00380F5E" w:rsidRPr="00941F46">
        <w:rPr>
          <w:rFonts w:eastAsia="標楷體" w:hint="eastAsia"/>
          <w:sz w:val="36"/>
        </w:rPr>
        <w:t>由住院醫師填寫</w:t>
      </w:r>
      <w:r w:rsidR="00380F5E" w:rsidRPr="00941F46">
        <w:rPr>
          <w:rFonts w:eastAsia="標楷體" w:hint="eastAsia"/>
          <w:sz w:val="36"/>
        </w:rPr>
        <w:t>)</w:t>
      </w:r>
    </w:p>
    <w:bookmarkEnd w:id="0"/>
    <w:p w:rsidR="00380F5E" w:rsidRPr="00941F46" w:rsidRDefault="00380F5E" w:rsidP="00380F5E">
      <w:pPr>
        <w:spacing w:beforeLines="50" w:before="180" w:afterLines="50" w:after="180" w:line="300" w:lineRule="exact"/>
        <w:ind w:right="-28"/>
        <w:rPr>
          <w:rFonts w:ascii="標楷體" w:eastAsia="標楷體" w:hAnsi="標楷體" w:hint="eastAsia"/>
          <w:sz w:val="28"/>
          <w:szCs w:val="28"/>
          <w:u w:val="single"/>
        </w:rPr>
      </w:pPr>
      <w:r w:rsidRPr="00941F46">
        <w:rPr>
          <w:rFonts w:ascii="標楷體" w:eastAsia="標楷體" w:hAnsi="標楷體" w:hint="eastAsia"/>
          <w:sz w:val="28"/>
          <w:szCs w:val="28"/>
        </w:rPr>
        <w:t>學員姓名：</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　所屬科別：</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　受訓科別：</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　　　　　　　</w:t>
      </w:r>
    </w:p>
    <w:p w:rsidR="00380F5E" w:rsidRPr="00941F46" w:rsidRDefault="00380F5E" w:rsidP="00380F5E">
      <w:pPr>
        <w:spacing w:beforeLines="50" w:before="180" w:afterLines="50" w:after="180" w:line="300" w:lineRule="exact"/>
        <w:rPr>
          <w:rFonts w:ascii="標楷體" w:eastAsia="標楷體" w:hAnsi="標楷體" w:hint="eastAsia"/>
          <w:sz w:val="28"/>
          <w:szCs w:val="28"/>
        </w:rPr>
      </w:pPr>
      <w:r w:rsidRPr="00941F46">
        <w:rPr>
          <w:rFonts w:ascii="標楷體" w:eastAsia="標楷體" w:hAnsi="標楷體" w:hint="eastAsia"/>
          <w:sz w:val="28"/>
          <w:szCs w:val="28"/>
        </w:rPr>
        <w:t>學習期間：</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年</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月</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日 至</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年</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月</w:t>
      </w:r>
      <w:r w:rsidRPr="00941F46">
        <w:rPr>
          <w:rFonts w:ascii="標楷體" w:eastAsia="標楷體" w:hAnsi="標楷體" w:hint="eastAsia"/>
          <w:sz w:val="28"/>
          <w:szCs w:val="28"/>
          <w:u w:val="single"/>
        </w:rPr>
        <w:t xml:space="preserve">　　</w:t>
      </w:r>
      <w:r w:rsidRPr="00941F46">
        <w:rPr>
          <w:rFonts w:ascii="標楷體" w:eastAsia="標楷體" w:hAnsi="標楷體" w:hint="eastAsia"/>
          <w:sz w:val="28"/>
          <w:szCs w:val="28"/>
        </w:rPr>
        <w:t xml:space="preserve">日　　□受訓前　□受訓後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380F5E" w:rsidRPr="00941F46" w:rsidTr="00C63759">
        <w:trPr>
          <w:trHeight w:val="369"/>
        </w:trPr>
        <w:tc>
          <w:tcPr>
            <w:tcW w:w="11340" w:type="dxa"/>
            <w:shd w:val="clear" w:color="auto" w:fill="C0C0C0"/>
          </w:tcPr>
          <w:p w:rsidR="00380F5E" w:rsidRPr="00941F46" w:rsidRDefault="00380F5E" w:rsidP="00C63759">
            <w:pPr>
              <w:spacing w:line="440" w:lineRule="exact"/>
              <w:rPr>
                <w:rFonts w:ascii="標楷體" w:eastAsia="標楷體" w:hAnsi="標楷體" w:hint="eastAsia"/>
                <w:b/>
                <w:sz w:val="28"/>
                <w:szCs w:val="28"/>
              </w:rPr>
            </w:pPr>
            <w:r w:rsidRPr="00941F46">
              <w:rPr>
                <w:rFonts w:ascii="標楷體" w:eastAsia="標楷體" w:hAnsi="標楷體" w:hint="eastAsia"/>
                <w:b/>
                <w:sz w:val="28"/>
                <w:szCs w:val="28"/>
              </w:rPr>
              <w:t>一、病患照顧能力 ( Patient Care )</w:t>
            </w:r>
          </w:p>
        </w:tc>
      </w:tr>
    </w:tbl>
    <w:p w:rsidR="00380F5E" w:rsidRPr="00941F46" w:rsidRDefault="00380F5E" w:rsidP="00380F5E">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受訓醫師須能呈現富有愛心、關懷和同理心來照顧病患，適切且有效率地處理病患健康問題，且能增進他們的健康。</w:t>
      </w:r>
    </w:p>
    <w:p w:rsidR="00380F5E" w:rsidRPr="00941F46" w:rsidRDefault="00380F5E" w:rsidP="00380F5E">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1. 能從醫療面談、理學檢查、病歷記載及診療過程中收集到對病情有必要的資訊</w:t>
      </w:r>
    </w:p>
    <w:p w:rsidR="00380F5E" w:rsidRPr="00941F46" w:rsidRDefault="00380F5E" w:rsidP="00380F5E">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2. 能從對病情有必要的資料中，根據病患意願和最新生物醫學證據，對病患做出有關的臨床判斷及治療的臨床技術</w:t>
      </w:r>
    </w:p>
    <w:p w:rsidR="00380F5E" w:rsidRPr="00941F46" w:rsidRDefault="00380F5E" w:rsidP="00380F5E">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3. 有能力發展對病患有效的醫療計畫及確實執行並衛教病人以及病人家屬</w:t>
      </w:r>
    </w:p>
    <w:p w:rsidR="00380F5E" w:rsidRPr="00941F46" w:rsidRDefault="00380F5E" w:rsidP="00380F5E">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4. 有足夠能力執行特定疾病所需的醫療和侵入性治療技術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380F5E" w:rsidRPr="00941F46" w:rsidTr="00C63759">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380F5E" w:rsidRPr="00941F46" w:rsidTr="00C63759">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不夠尊重病患意願</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會談及理學檢查技巧不佳且生疏</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臨床判斷和技術缺乏</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大多時候能尊重病患意願</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具有基本會談及理學檢查技巧</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臨床判斷和技術足夠</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時時注意病患意願</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會談及理學檢查技巧熟練並流暢</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臨床判斷和技術完善且精準</w:t>
            </w:r>
          </w:p>
        </w:tc>
      </w:tr>
    </w:tbl>
    <w:p w:rsidR="00380F5E" w:rsidRPr="00941F46" w:rsidRDefault="00380F5E" w:rsidP="00380F5E">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380F5E" w:rsidRPr="00941F46" w:rsidTr="00C63759">
        <w:trPr>
          <w:trHeight w:val="369"/>
        </w:trPr>
        <w:tc>
          <w:tcPr>
            <w:tcW w:w="11340" w:type="dxa"/>
            <w:shd w:val="clear" w:color="auto" w:fill="C0C0C0"/>
          </w:tcPr>
          <w:p w:rsidR="00380F5E" w:rsidRPr="00941F46" w:rsidRDefault="00380F5E" w:rsidP="00C63759">
            <w:pPr>
              <w:spacing w:line="440" w:lineRule="exact"/>
              <w:rPr>
                <w:rFonts w:ascii="標楷體" w:eastAsia="標楷體" w:hAnsi="標楷體" w:hint="eastAsia"/>
                <w:b/>
                <w:sz w:val="28"/>
                <w:szCs w:val="28"/>
              </w:rPr>
            </w:pPr>
            <w:r w:rsidRPr="00941F46">
              <w:rPr>
                <w:rFonts w:ascii="標楷體" w:eastAsia="標楷體" w:hAnsi="標楷體" w:hint="eastAsia"/>
                <w:b/>
                <w:sz w:val="28"/>
                <w:szCs w:val="28"/>
              </w:rPr>
              <w:t>二、醫學知識評估 ( Medical Knowledge )</w:t>
            </w:r>
          </w:p>
        </w:tc>
      </w:tr>
    </w:tbl>
    <w:p w:rsidR="00380F5E" w:rsidRPr="00941F46" w:rsidRDefault="00380F5E" w:rsidP="00380F5E">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受訓醫師須呈現他們有能力運用已確立或尚在發展中的生醫、臨床及社會行為科學等知識，並將之應用於病患照顧。</w:t>
      </w:r>
    </w:p>
    <w:p w:rsidR="00380F5E" w:rsidRPr="00941F46" w:rsidRDefault="00380F5E" w:rsidP="00380F5E">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1. 能以探討和分析的臨床方法，運用於臨床決策、臨床問題之解決</w:t>
      </w:r>
    </w:p>
    <w:p w:rsidR="00380F5E" w:rsidRPr="00941F46" w:rsidRDefault="00380F5E" w:rsidP="00380F5E">
      <w:pPr>
        <w:spacing w:beforeLines="30" w:before="108" w:afterLines="30" w:after="108" w:line="240" w:lineRule="exact"/>
        <w:ind w:firstLineChars="270" w:firstLine="540"/>
        <w:rPr>
          <w:rFonts w:ascii="新細明體" w:hAnsi="新細明體" w:hint="eastAsia"/>
          <w:sz w:val="20"/>
          <w:szCs w:val="20"/>
        </w:rPr>
      </w:pPr>
      <w:r w:rsidRPr="00941F46">
        <w:rPr>
          <w:rFonts w:ascii="新細明體" w:hAnsi="新細明體" w:hint="eastAsia"/>
          <w:sz w:val="20"/>
          <w:szCs w:val="20"/>
        </w:rPr>
        <w:t>2. 能知道並應用當前的基礎及臨床最新之醫學知識及科學證據，並有能力批判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380F5E" w:rsidRPr="00941F46" w:rsidTr="00C63759">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380F5E" w:rsidRPr="00941F46" w:rsidTr="00C63759">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知識廣度深度有待加強</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無法了解基本的臨床問題</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缺乏學習動機</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知識廣度深度尚可</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能了解複雜的疾病問題</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足夠的學習動機</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知識廣度深度均佳</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深入了解並分析複雜的疾病問題</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隨時隨地樂於學習</w:t>
            </w:r>
          </w:p>
        </w:tc>
      </w:tr>
    </w:tbl>
    <w:p w:rsidR="00380F5E" w:rsidRPr="00941F46" w:rsidRDefault="00380F5E" w:rsidP="00380F5E">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380F5E" w:rsidRPr="00941F46" w:rsidTr="00C63759">
        <w:trPr>
          <w:trHeight w:val="369"/>
        </w:trPr>
        <w:tc>
          <w:tcPr>
            <w:tcW w:w="11340" w:type="dxa"/>
            <w:shd w:val="clear" w:color="auto" w:fill="C0C0C0"/>
            <w:vAlign w:val="center"/>
          </w:tcPr>
          <w:p w:rsidR="00380F5E" w:rsidRPr="00941F46" w:rsidRDefault="00380F5E"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t>三、以現行執業為基礎之學習與改進 ( Practice-Based Learning a</w:t>
            </w:r>
            <w:smartTag w:uri="urn:schemas-microsoft-com:office:smarttags" w:element="PersonName">
              <w:r w:rsidRPr="00941F46">
                <w:rPr>
                  <w:rFonts w:ascii="標楷體" w:eastAsia="標楷體" w:hAnsi="標楷體" w:hint="eastAsia"/>
                  <w:b/>
                  <w:sz w:val="28"/>
                  <w:szCs w:val="28"/>
                </w:rPr>
                <w:t>nd</w:t>
              </w:r>
            </w:smartTag>
            <w:r w:rsidRPr="00941F46">
              <w:rPr>
                <w:rFonts w:ascii="標楷體" w:eastAsia="標楷體" w:hAnsi="標楷體" w:hint="eastAsia"/>
                <w:b/>
                <w:sz w:val="28"/>
                <w:szCs w:val="28"/>
              </w:rPr>
              <w:t xml:space="preserve"> Improvement )</w:t>
            </w:r>
          </w:p>
        </w:tc>
      </w:tr>
    </w:tbl>
    <w:p w:rsidR="00380F5E" w:rsidRPr="00941F46" w:rsidRDefault="00380F5E" w:rsidP="00380F5E">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受訓醫師必須研究和評估自己的病患照護，搜尋和整合醫學實證以改善臨床照護。</w:t>
      </w:r>
    </w:p>
    <w:p w:rsidR="00380F5E" w:rsidRPr="00941F46" w:rsidRDefault="00380F5E" w:rsidP="00380F5E">
      <w:pPr>
        <w:spacing w:beforeLines="30" w:before="108" w:afterLines="30" w:after="108" w:line="240" w:lineRule="exact"/>
        <w:ind w:leftChars="225" w:left="540" w:right="538"/>
        <w:rPr>
          <w:rFonts w:ascii="新細明體" w:hAnsi="新細明體" w:hint="eastAsia"/>
          <w:sz w:val="20"/>
          <w:szCs w:val="20"/>
        </w:rPr>
      </w:pPr>
      <w:r w:rsidRPr="00941F46">
        <w:rPr>
          <w:rFonts w:ascii="新細明體" w:hAnsi="新細明體" w:hint="eastAsia"/>
          <w:sz w:val="20"/>
          <w:szCs w:val="20"/>
        </w:rPr>
        <w:t>1. 使用綜合性方法如EBM、OSCE、E-learning、Mini-CEX等來自我評估自己過去行醫的臨床經驗有否改進之處，並從錯誤中學習加以不斷反省，持續改進醫療品質</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2. 能搜尋、解讀和整合分析生醫領域的和病人健康有關的實證醫學證據，以獲得並在自己的病人身上使用這些資訊</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3. 能以當代的電腦資訊科技，使用線上即時資料來維持自己的繼續教育，並促進醫學生和其他醫療從業人員的教育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380F5E" w:rsidRPr="00941F46" w:rsidTr="00C63759">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380F5E" w:rsidRPr="00941F46" w:rsidTr="00C63759">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無法在病患照護、衛生教育上使用新的資訊以及技術</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欠缺自省能力，無法自我改進，而且漠視團隊的回饋建議</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偶爾在病患照護、衛生教育上使用新的資訊以及技術</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偶爾自省並改進，尋求別人的回饋建議</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能在病患照護、衛生教育上使用新的資訊以及技術</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常能自我反省及改進，並能虛心受教，接受別人的回饋建議</w:t>
            </w:r>
          </w:p>
        </w:tc>
      </w:tr>
    </w:tbl>
    <w:p w:rsidR="00380F5E" w:rsidRPr="00941F46" w:rsidRDefault="00380F5E" w:rsidP="00380F5E">
      <w:pPr>
        <w:spacing w:beforeLines="50" w:before="180" w:afterLines="50" w:after="180" w:line="560" w:lineRule="exact"/>
        <w:jc w:val="center"/>
        <w:rPr>
          <w:rFonts w:ascii="微軟正黑體" w:eastAsia="微軟正黑體" w:hAnsi="微軟正黑體" w:hint="eastAsia"/>
          <w:b/>
        </w:rPr>
      </w:pPr>
      <w:r w:rsidRPr="00941F46">
        <w:rPr>
          <w:rFonts w:ascii="微軟正黑體" w:eastAsia="微軟正黑體" w:hAnsi="微軟正黑體" w:hint="eastAsia"/>
          <w:b/>
        </w:rPr>
        <w:t>第一頁/共二頁</w:t>
      </w:r>
    </w:p>
    <w:p w:rsidR="00380F5E" w:rsidRPr="00941F46" w:rsidRDefault="00380F5E" w:rsidP="00380F5E">
      <w:pPr>
        <w:spacing w:beforeLines="50" w:before="180" w:afterLines="50" w:after="180" w:line="400" w:lineRule="exact"/>
        <w:jc w:val="center"/>
        <w:rPr>
          <w:rFonts w:ascii="微軟正黑體" w:eastAsia="微軟正黑體" w:hAnsi="微軟正黑體" w:hint="eastAsia"/>
          <w:b/>
          <w:sz w:val="16"/>
          <w:szCs w:val="16"/>
        </w:rPr>
      </w:pPr>
    </w:p>
    <w:p w:rsidR="00380F5E" w:rsidRPr="00941F46" w:rsidRDefault="00380F5E" w:rsidP="00380F5E">
      <w:pPr>
        <w:spacing w:beforeLines="50" w:before="180" w:afterLines="50" w:after="180" w:line="400" w:lineRule="exact"/>
        <w:jc w:val="center"/>
        <w:rPr>
          <w:rFonts w:ascii="微軟正黑體" w:eastAsia="微軟正黑體" w:hAnsi="微軟正黑體" w:hint="eastAsia"/>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880"/>
      </w:tblGrid>
      <w:tr w:rsidR="00380F5E" w:rsidRPr="00941F46" w:rsidTr="00C63759">
        <w:trPr>
          <w:trHeight w:val="369"/>
        </w:trPr>
        <w:tc>
          <w:tcPr>
            <w:tcW w:w="10880" w:type="dxa"/>
            <w:shd w:val="clear" w:color="auto" w:fill="C0C0C0"/>
            <w:vAlign w:val="center"/>
          </w:tcPr>
          <w:p w:rsidR="00380F5E" w:rsidRPr="00941F46" w:rsidRDefault="00380F5E"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lastRenderedPageBreak/>
              <w:t>四、具有人際關係以及溝通技巧 ( Interpersonal a</w:t>
            </w:r>
            <w:smartTag w:uri="urn:schemas-microsoft-com:office:smarttags" w:element="PersonName">
              <w:r w:rsidRPr="00941F46">
                <w:rPr>
                  <w:rFonts w:ascii="標楷體" w:eastAsia="標楷體" w:hAnsi="標楷體" w:hint="eastAsia"/>
                  <w:b/>
                  <w:sz w:val="28"/>
                  <w:szCs w:val="28"/>
                </w:rPr>
                <w:t>nd</w:t>
              </w:r>
            </w:smartTag>
            <w:r w:rsidRPr="00941F46">
              <w:rPr>
                <w:rFonts w:ascii="標楷體" w:eastAsia="標楷體" w:hAnsi="標楷體" w:hint="eastAsia"/>
                <w:b/>
                <w:sz w:val="28"/>
                <w:szCs w:val="28"/>
              </w:rPr>
              <w:t xml:space="preserve"> Communication Skills )</w:t>
            </w:r>
          </w:p>
        </w:tc>
      </w:tr>
    </w:tbl>
    <w:p w:rsidR="00380F5E" w:rsidRPr="00941F46" w:rsidRDefault="00380F5E" w:rsidP="00380F5E">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受訓醫師須呈現他們有能力發揮足夠的人際關係和溝通技巧，在病患、家人和醫療照護團隊之間有效地相互溝通。</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1. 能在接收病人或其家人等病情陳述上，有效運用凝神注視，適切的傾聽細聞</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2. 利用筆寫、詳細解釋、和不同的動作語言，甚至詢問方法來和病患及其家人述說</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3. 發揮足夠的人際關係和溝通技巧，在病患及其家人之間建立一個良善的醫病關係</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4. 能提供其他醫師或醫療專業人員有效之專業會診諮詢，會診時能與會診醫師以尊重及合適的態度互動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380F5E" w:rsidRPr="00941F46" w:rsidTr="00C63759">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380F5E" w:rsidRPr="00941F46" w:rsidTr="00C63759">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和病患及其家人之醫病關係不佳</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對病患不提供衛教諮詢</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良好的病患及其家人之醫病關係不佳</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偶爾對病患作衛教諮詢</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與病患及其家人之醫病關係極佳</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常對病患衛教和提供諮詢</w:t>
            </w:r>
          </w:p>
        </w:tc>
      </w:tr>
    </w:tbl>
    <w:p w:rsidR="00380F5E" w:rsidRPr="00941F46" w:rsidRDefault="00380F5E" w:rsidP="00380F5E">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380F5E" w:rsidRPr="00941F46" w:rsidTr="00C63759">
        <w:trPr>
          <w:trHeight w:val="369"/>
        </w:trPr>
        <w:tc>
          <w:tcPr>
            <w:tcW w:w="11340" w:type="dxa"/>
            <w:shd w:val="clear" w:color="auto" w:fill="C0C0C0"/>
            <w:vAlign w:val="center"/>
          </w:tcPr>
          <w:p w:rsidR="00380F5E" w:rsidRPr="00941F46" w:rsidRDefault="00380F5E"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t>五、具備專業態度 ( Professionalism )</w:t>
            </w:r>
          </w:p>
        </w:tc>
      </w:tr>
    </w:tbl>
    <w:p w:rsidR="00380F5E" w:rsidRPr="00941F46" w:rsidRDefault="00380F5E" w:rsidP="00380F5E">
      <w:pPr>
        <w:spacing w:beforeLines="30" w:before="108" w:afterLines="30" w:after="108" w:line="240" w:lineRule="exact"/>
        <w:rPr>
          <w:rFonts w:ascii="新細明體" w:hAnsi="新細明體" w:hint="eastAsia"/>
          <w:sz w:val="20"/>
          <w:szCs w:val="20"/>
        </w:rPr>
      </w:pPr>
      <w:r w:rsidRPr="00941F46">
        <w:rPr>
          <w:rFonts w:ascii="新細明體" w:hAnsi="新細明體" w:hint="eastAsia"/>
          <w:sz w:val="20"/>
          <w:szCs w:val="20"/>
        </w:rPr>
        <w:t>受訓醫師須承諾他們有能力以專業呈現負責任的行為，恪遵在醫學倫理上的要求，並對病患之多樣性有深刻感知。</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1. 能呈現尊重、憐憫和正直，並對於病患及其家人的需要有所回應，避免利己行為</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2. 能敏銳察覺病患之文化、性別、年齡、肢體或其他並表現適切應對</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3. 能堅持守密、正直及知情同意之原則，並辨認同儕之行為缺失，做適當提醒及防範</w:t>
      </w:r>
    </w:p>
    <w:p w:rsidR="00380F5E" w:rsidRPr="00941F46" w:rsidRDefault="00380F5E" w:rsidP="00380F5E">
      <w:pPr>
        <w:spacing w:beforeLines="30" w:before="108" w:afterLines="30" w:after="108" w:line="240" w:lineRule="exact"/>
        <w:ind w:leftChars="225" w:left="540"/>
        <w:rPr>
          <w:rFonts w:ascii="新細明體" w:hAnsi="新細明體" w:hint="eastAsia"/>
          <w:sz w:val="20"/>
          <w:szCs w:val="20"/>
        </w:rPr>
      </w:pPr>
      <w:r w:rsidRPr="00941F46">
        <w:rPr>
          <w:rFonts w:ascii="新細明體" w:hAnsi="新細明體" w:hint="eastAsia"/>
          <w:sz w:val="20"/>
          <w:szCs w:val="20"/>
        </w:rPr>
        <w:t>4. 對於自己的專業態度和相關守則，承諾自身要持續追求卓越，永不止息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380F5E" w:rsidRPr="00941F46" w:rsidTr="00C63759">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380F5E" w:rsidRPr="00941F46" w:rsidTr="00C63759">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欠缺對別人的尊重體諒和同理心</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誠實不足，甚至卸責</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嘲笑歧視不同的文化</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能尊重體諒別人和兼具同理心</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能誠實、並做到自我認錯</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適切應對不同的文化</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尊重別人並能考量病患及同事需要</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隨時隨地感同身受</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除誠實能認錯外，積極改正</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對病患之多樣性文化有深刻感知</w:t>
            </w:r>
          </w:p>
        </w:tc>
      </w:tr>
    </w:tbl>
    <w:p w:rsidR="00380F5E" w:rsidRPr="00941F46" w:rsidRDefault="00380F5E" w:rsidP="00380F5E">
      <w:pPr>
        <w:rPr>
          <w:rFonts w:ascii="標楷體" w:eastAsia="標楷體" w:hAnsi="標楷體" w:hint="eastAsia"/>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220"/>
      </w:tblGrid>
      <w:tr w:rsidR="00380F5E" w:rsidRPr="00941F46" w:rsidTr="00C63759">
        <w:trPr>
          <w:trHeight w:val="369"/>
        </w:trPr>
        <w:tc>
          <w:tcPr>
            <w:tcW w:w="11340" w:type="dxa"/>
            <w:shd w:val="clear" w:color="auto" w:fill="C0C0C0"/>
            <w:vAlign w:val="center"/>
          </w:tcPr>
          <w:p w:rsidR="00380F5E" w:rsidRPr="00941F46" w:rsidRDefault="00380F5E" w:rsidP="00C63759">
            <w:pPr>
              <w:spacing w:line="440" w:lineRule="exact"/>
              <w:jc w:val="both"/>
              <w:rPr>
                <w:rFonts w:ascii="標楷體" w:eastAsia="標楷體" w:hAnsi="標楷體" w:hint="eastAsia"/>
                <w:b/>
                <w:sz w:val="28"/>
                <w:szCs w:val="28"/>
              </w:rPr>
            </w:pPr>
            <w:r w:rsidRPr="00941F46">
              <w:rPr>
                <w:rFonts w:ascii="標楷體" w:eastAsia="標楷體" w:hAnsi="標楷體" w:hint="eastAsia"/>
                <w:b/>
                <w:sz w:val="28"/>
                <w:szCs w:val="28"/>
              </w:rPr>
              <w:t>六、在醫療體系內的執業能力 ( System-Based Practice )</w:t>
            </w:r>
          </w:p>
        </w:tc>
      </w:tr>
    </w:tbl>
    <w:p w:rsidR="00380F5E" w:rsidRPr="00941F46" w:rsidRDefault="00380F5E" w:rsidP="00380F5E">
      <w:pPr>
        <w:spacing w:beforeLines="30" w:before="108" w:afterLines="30" w:after="108" w:line="240" w:lineRule="exact"/>
        <w:ind w:rightChars="224" w:right="538"/>
        <w:rPr>
          <w:rFonts w:ascii="新細明體" w:hAnsi="新細明體" w:hint="eastAsia"/>
          <w:sz w:val="20"/>
          <w:szCs w:val="20"/>
        </w:rPr>
      </w:pPr>
      <w:r w:rsidRPr="00941F46">
        <w:rPr>
          <w:rFonts w:ascii="新細明體" w:hAnsi="新細明體" w:hint="eastAsia"/>
          <w:sz w:val="20"/>
          <w:szCs w:val="20"/>
        </w:rPr>
        <w:t>受訓醫師須呈現他們對於醫療體系運作的了解，有能力有效率地運用資源來提供病人照護。</w:t>
      </w:r>
    </w:p>
    <w:p w:rsidR="00380F5E" w:rsidRPr="00941F46" w:rsidRDefault="00380F5E" w:rsidP="00380F5E">
      <w:pPr>
        <w:spacing w:beforeLines="30" w:before="108" w:afterLines="30" w:after="108" w:line="240" w:lineRule="exact"/>
        <w:ind w:leftChars="225" w:left="540" w:rightChars="224" w:right="538"/>
        <w:rPr>
          <w:rFonts w:ascii="新細明體" w:hAnsi="新細明體" w:hint="eastAsia"/>
          <w:b/>
          <w:sz w:val="20"/>
          <w:szCs w:val="20"/>
          <w:u w:val="single"/>
        </w:rPr>
      </w:pPr>
      <w:r w:rsidRPr="00941F46">
        <w:rPr>
          <w:rFonts w:ascii="新細明體" w:hAnsi="新細明體" w:hint="eastAsia"/>
          <w:sz w:val="20"/>
          <w:szCs w:val="20"/>
        </w:rPr>
        <w:t>1. 能了解，並運用所在必要的醫療體系內之資源，以提供最佳化的醫療照護</w:t>
      </w:r>
    </w:p>
    <w:p w:rsidR="00380F5E" w:rsidRPr="00941F46" w:rsidRDefault="00380F5E" w:rsidP="00380F5E">
      <w:pPr>
        <w:spacing w:beforeLines="30" w:before="108" w:afterLines="30" w:after="108" w:line="240" w:lineRule="exact"/>
        <w:ind w:leftChars="225" w:left="540" w:rightChars="224" w:right="538"/>
        <w:rPr>
          <w:rFonts w:ascii="新細明體" w:hAnsi="新細明體" w:hint="eastAsia"/>
          <w:b/>
          <w:sz w:val="20"/>
          <w:szCs w:val="20"/>
          <w:u w:val="single"/>
        </w:rPr>
      </w:pPr>
      <w:r w:rsidRPr="00941F46">
        <w:rPr>
          <w:rFonts w:ascii="新細明體" w:hAnsi="新細明體" w:hint="eastAsia"/>
          <w:sz w:val="20"/>
          <w:szCs w:val="20"/>
        </w:rPr>
        <w:t>2. 能了解不同醫療執業體系和轉診體制，包含成本經營觀念和資源配置的運用，在追求成本效果最佳化下，如何配置資源，並發展對個別病患最佳照護計畫，且不影響照護品質</w:t>
      </w:r>
    </w:p>
    <w:p w:rsidR="00380F5E" w:rsidRPr="00941F46" w:rsidRDefault="00380F5E" w:rsidP="00380F5E">
      <w:pPr>
        <w:spacing w:beforeLines="30" w:before="108" w:afterLines="30" w:after="108" w:line="240" w:lineRule="exact"/>
        <w:ind w:leftChars="225" w:left="540" w:rightChars="224" w:right="538"/>
        <w:rPr>
          <w:rFonts w:ascii="新細明體" w:hAnsi="新細明體" w:hint="eastAsia"/>
          <w:b/>
          <w:sz w:val="20"/>
          <w:szCs w:val="20"/>
          <w:u w:val="single"/>
        </w:rPr>
      </w:pPr>
      <w:r w:rsidRPr="00941F46">
        <w:rPr>
          <w:rFonts w:ascii="新細明體" w:hAnsi="新細明體" w:hint="eastAsia"/>
          <w:sz w:val="20"/>
          <w:szCs w:val="20"/>
        </w:rPr>
        <w:t>3. 親身參與複雜的醫療體系中，夥同醫療團隊成員，甚至是團隊的經營者，以及直接照護病患的家屬或是看護，不只有效協助病患處理疾病，並能尋求和體系中之行政階層的協調，以解決非疾病上的困難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380F5E" w:rsidRPr="00941F46" w:rsidTr="00C63759">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須加強　□１　□２　□３</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尚可　□４　□５　□６　□７</w:t>
            </w:r>
          </w:p>
        </w:tc>
        <w:tc>
          <w:tcPr>
            <w:tcW w:w="3600" w:type="dxa"/>
            <w:vAlign w:val="center"/>
          </w:tcPr>
          <w:p w:rsidR="00380F5E" w:rsidRPr="00941F46" w:rsidRDefault="00380F5E" w:rsidP="00C63759">
            <w:pPr>
              <w:jc w:val="center"/>
              <w:rPr>
                <w:rFonts w:ascii="新細明體" w:hAnsi="新細明體" w:hint="eastAsia"/>
                <w:sz w:val="22"/>
                <w:szCs w:val="22"/>
              </w:rPr>
            </w:pPr>
            <w:r w:rsidRPr="00941F46">
              <w:rPr>
                <w:rFonts w:ascii="新細明體" w:hAnsi="新細明體" w:hint="eastAsia"/>
                <w:sz w:val="22"/>
                <w:szCs w:val="22"/>
              </w:rPr>
              <w:t xml:space="preserve">　□８　□９　□１０　優良</w:t>
            </w:r>
          </w:p>
        </w:tc>
      </w:tr>
      <w:tr w:rsidR="00380F5E" w:rsidRPr="00941F46" w:rsidTr="00C63759">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無法善用醫療資源來對病患照護</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未曾嘗試改進缺失</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抗拒照護體系改進措施</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善用醫療資源，以對病患照護</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試著去改進缺失</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試著去改進照護體系</w:t>
            </w:r>
          </w:p>
        </w:tc>
        <w:tc>
          <w:tcPr>
            <w:tcW w:w="3600" w:type="dxa"/>
          </w:tcPr>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有效運用醫療資源對病患照護</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有能力有效改進缺失</w:t>
            </w:r>
          </w:p>
          <w:p w:rsidR="00380F5E" w:rsidRPr="00941F46" w:rsidRDefault="00380F5E" w:rsidP="00380F5E">
            <w:pPr>
              <w:numPr>
                <w:ilvl w:val="0"/>
                <w:numId w:val="2"/>
              </w:numPr>
              <w:tabs>
                <w:tab w:val="clear" w:pos="480"/>
                <w:tab w:val="num" w:pos="360"/>
              </w:tabs>
              <w:spacing w:line="400" w:lineRule="exact"/>
              <w:ind w:left="482" w:hanging="482"/>
              <w:jc w:val="both"/>
              <w:rPr>
                <w:rFonts w:ascii="新細明體" w:hAnsi="新細明體" w:hint="eastAsia"/>
                <w:sz w:val="20"/>
                <w:szCs w:val="20"/>
              </w:rPr>
            </w:pPr>
            <w:r w:rsidRPr="00941F46">
              <w:rPr>
                <w:rFonts w:ascii="新細明體" w:hAnsi="新細明體" w:hint="eastAsia"/>
                <w:sz w:val="20"/>
                <w:szCs w:val="20"/>
              </w:rPr>
              <w:t>有能力改進整個照護體系</w:t>
            </w:r>
          </w:p>
        </w:tc>
      </w:tr>
    </w:tbl>
    <w:p w:rsidR="00380F5E" w:rsidRPr="00941F46" w:rsidRDefault="00380F5E" w:rsidP="00380F5E">
      <w:pPr>
        <w:spacing w:beforeLines="50" w:before="180" w:afterLines="50" w:after="180" w:line="560" w:lineRule="exact"/>
        <w:jc w:val="center"/>
        <w:rPr>
          <w:rFonts w:ascii="微軟正黑體" w:eastAsia="微軟正黑體" w:hAnsi="微軟正黑體" w:hint="eastAsia"/>
          <w:b/>
        </w:rPr>
      </w:pPr>
      <w:r w:rsidRPr="00941F46">
        <w:rPr>
          <w:rFonts w:ascii="微軟正黑體" w:eastAsia="微軟正黑體" w:hAnsi="微軟正黑體" w:hint="eastAsia"/>
          <w:b/>
        </w:rPr>
        <w:t>第二頁/共二頁</w:t>
      </w:r>
    </w:p>
    <w:p w:rsidR="001243CD" w:rsidRPr="00941F46" w:rsidRDefault="001243CD" w:rsidP="00380F5E">
      <w:pPr>
        <w:snapToGrid w:val="0"/>
        <w:spacing w:line="500" w:lineRule="exact"/>
        <w:jc w:val="center"/>
        <w:rPr>
          <w:rFonts w:ascii="微軟正黑體" w:eastAsia="微軟正黑體" w:hAnsi="微軟正黑體" w:hint="eastAsia"/>
          <w:b/>
        </w:rPr>
      </w:pPr>
    </w:p>
    <w:p w:rsidR="00225E80" w:rsidRPr="001243CD" w:rsidRDefault="00225E80" w:rsidP="001243CD">
      <w:pPr>
        <w:tabs>
          <w:tab w:val="num" w:pos="720"/>
        </w:tabs>
        <w:snapToGrid w:val="0"/>
        <w:spacing w:line="500" w:lineRule="exact"/>
        <w:jc w:val="center"/>
      </w:pPr>
    </w:p>
    <w:sectPr w:rsidR="00225E80" w:rsidRPr="001243CD" w:rsidSect="00D12DF2">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9759C"/>
    <w:multiLevelType w:val="hybridMultilevel"/>
    <w:tmpl w:val="530A2E1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0090FFB"/>
    <w:multiLevelType w:val="hybridMultilevel"/>
    <w:tmpl w:val="64940878"/>
    <w:lvl w:ilvl="0" w:tplc="BA0275D8">
      <w:numFmt w:val="bullet"/>
      <w:suff w:val="space"/>
      <w:lvlText w:val="※"/>
      <w:lvlJc w:val="left"/>
      <w:pPr>
        <w:ind w:left="240" w:hanging="24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F2"/>
    <w:rsid w:val="001243CD"/>
    <w:rsid w:val="00225E80"/>
    <w:rsid w:val="00326699"/>
    <w:rsid w:val="00380F5E"/>
    <w:rsid w:val="00D12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D18FADE-FE2D-44A3-8B83-D77BE91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D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lutation">
    <w:name w:val="Salutation"/>
    <w:basedOn w:val="a"/>
    <w:next w:val="a"/>
    <w:rsid w:val="00D12DF2"/>
    <w:pPr>
      <w:adjustRightInd w:val="0"/>
      <w:spacing w:line="360" w:lineRule="atLeast"/>
      <w:textAlignment w:val="baseline"/>
    </w:pPr>
    <w:rPr>
      <w:rFonts w:ascii="標楷體" w:eastAsia="標楷體"/>
      <w:kern w:val="0"/>
      <w:sz w:val="28"/>
      <w:szCs w:val="20"/>
    </w:rPr>
  </w:style>
  <w:style w:type="paragraph" w:styleId="a3">
    <w:name w:val="annotation text"/>
    <w:basedOn w:val="a"/>
    <w:link w:val="a4"/>
    <w:semiHidden/>
    <w:rsid w:val="00D12DF2"/>
    <w:pPr>
      <w:adjustRightInd w:val="0"/>
      <w:spacing w:line="360" w:lineRule="atLeast"/>
      <w:textAlignment w:val="baseline"/>
    </w:pPr>
    <w:rPr>
      <w:kern w:val="0"/>
      <w:szCs w:val="20"/>
    </w:rPr>
  </w:style>
  <w:style w:type="character" w:customStyle="1" w:styleId="a4">
    <w:name w:val="註解文字 字元"/>
    <w:basedOn w:val="a0"/>
    <w:link w:val="a3"/>
    <w:semiHidden/>
    <w:rsid w:val="00D12DF2"/>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h102-3</dc:creator>
  <cp:keywords/>
  <dc:description/>
  <cp:lastModifiedBy>h102-3</cp:lastModifiedBy>
  <cp:revision>2</cp:revision>
  <dcterms:created xsi:type="dcterms:W3CDTF">2023-11-01T09:58:00Z</dcterms:created>
  <dcterms:modified xsi:type="dcterms:W3CDTF">2023-11-01T09:58:00Z</dcterms:modified>
</cp:coreProperties>
</file>